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521F9" w14:textId="5C543646" w:rsidR="006006BF" w:rsidRPr="005915EE" w:rsidRDefault="006006BF" w:rsidP="006006B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Toc2086442"/>
      <w:bookmarkEnd w:id="0"/>
      <w:bookmarkEnd w:id="1"/>
      <w:r w:rsidRPr="005915EE">
        <w:rPr>
          <w:rFonts w:ascii="Arial" w:eastAsia="MS Mincho" w:hAnsi="Arial" w:cs="Arial"/>
          <w:b/>
          <w:sz w:val="24"/>
          <w:szCs w:val="24"/>
          <w:lang w:val="en-US"/>
        </w:rPr>
        <w:t>3GPP TSG-RAN WG4 Meeting #</w:t>
      </w:r>
      <w:r w:rsidRPr="005915EE">
        <w:rPr>
          <w:rFonts w:eastAsia="MS Mincho"/>
          <w:lang w:val="en-US"/>
        </w:rPr>
        <w:t xml:space="preserve"> </w:t>
      </w:r>
      <w:r w:rsidRPr="005915EE">
        <w:rPr>
          <w:rFonts w:ascii="Arial" w:eastAsia="MS Mincho" w:hAnsi="Arial" w:cs="Arial"/>
          <w:b/>
          <w:sz w:val="24"/>
          <w:szCs w:val="24"/>
          <w:lang w:val="en-US"/>
        </w:rPr>
        <w:t>99-bis-e</w:t>
      </w:r>
      <w:r w:rsidRPr="005915EE" w:rsidDel="00277FAB">
        <w:rPr>
          <w:rFonts w:ascii="Arial" w:eastAsia="MS Mincho" w:hAnsi="Arial" w:cs="Arial"/>
          <w:b/>
          <w:sz w:val="24"/>
          <w:szCs w:val="24"/>
          <w:lang w:val="en-US"/>
        </w:rPr>
        <w:t xml:space="preserve"> </w:t>
      </w:r>
      <w:r w:rsidRPr="005915EE">
        <w:rPr>
          <w:rFonts w:ascii="Arial" w:eastAsia="MS Mincho" w:hAnsi="Arial" w:cs="Arial"/>
          <w:b/>
          <w:sz w:val="24"/>
          <w:szCs w:val="24"/>
          <w:lang w:val="en-US"/>
        </w:rPr>
        <w:tab/>
        <w:t>R4-21</w:t>
      </w:r>
      <w:r w:rsidR="00464D78">
        <w:rPr>
          <w:rFonts w:ascii="Arial" w:eastAsia="MS Mincho" w:hAnsi="Arial" w:cs="Arial"/>
          <w:b/>
          <w:sz w:val="24"/>
          <w:szCs w:val="24"/>
          <w:lang w:val="en-US"/>
        </w:rPr>
        <w:t>07336</w:t>
      </w:r>
    </w:p>
    <w:p w14:paraId="26550FD8" w14:textId="77777777" w:rsidR="006006BF" w:rsidRPr="005915EE" w:rsidRDefault="006006BF" w:rsidP="006006BF">
      <w:pPr>
        <w:tabs>
          <w:tab w:val="right" w:pos="9781"/>
          <w:tab w:val="right" w:pos="13323"/>
        </w:tabs>
        <w:spacing w:after="0"/>
        <w:outlineLvl w:val="0"/>
        <w:rPr>
          <w:rFonts w:ascii="Arial" w:eastAsia="SimSun" w:hAnsi="Arial"/>
          <w:b/>
          <w:sz w:val="24"/>
          <w:szCs w:val="24"/>
          <w:lang w:val="en-US" w:eastAsia="zh-CN"/>
        </w:rPr>
      </w:pPr>
      <w:r w:rsidRPr="005915EE">
        <w:rPr>
          <w:rFonts w:ascii="Arial" w:eastAsia="SimSun" w:hAnsi="Arial"/>
          <w:b/>
          <w:sz w:val="24"/>
          <w:szCs w:val="24"/>
          <w:lang w:val="en-US" w:eastAsia="zh-CN"/>
        </w:rPr>
        <w:t>Electronic Meeting, April 12-20, 2021</w:t>
      </w:r>
    </w:p>
    <w:p w14:paraId="284DA8C3" w14:textId="77777777" w:rsidR="006006BF" w:rsidRPr="005915EE" w:rsidRDefault="006006BF" w:rsidP="006006BF">
      <w:pPr>
        <w:tabs>
          <w:tab w:val="left" w:pos="2820"/>
        </w:tabs>
        <w:spacing w:after="120"/>
        <w:rPr>
          <w:rFonts w:ascii="Arial" w:eastAsia="MS Mincho" w:hAnsi="Arial" w:cs="Arial"/>
          <w:b/>
          <w:lang w:val="en-US"/>
        </w:rPr>
      </w:pPr>
      <w:r w:rsidRPr="005915EE">
        <w:rPr>
          <w:rFonts w:ascii="Arial" w:eastAsia="MS Mincho" w:hAnsi="Arial" w:cs="Arial"/>
          <w:b/>
          <w:lang w:val="en-US"/>
        </w:rPr>
        <w:tab/>
      </w:r>
      <w:r w:rsidRPr="005915EE">
        <w:rPr>
          <w:rFonts w:ascii="Arial" w:eastAsia="MS Mincho" w:hAnsi="Arial" w:cs="Arial"/>
          <w:b/>
          <w:lang w:val="en-US"/>
        </w:rPr>
        <w:tab/>
      </w:r>
    </w:p>
    <w:p w14:paraId="46500BC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Source:</w:t>
      </w:r>
      <w:r w:rsidRPr="005915EE">
        <w:rPr>
          <w:rFonts w:ascii="Arial" w:eastAsia="MS Mincho" w:hAnsi="Arial" w:cs="Arial"/>
          <w:b/>
          <w:lang w:val="en-US"/>
        </w:rPr>
        <w:tab/>
      </w:r>
      <w:r w:rsidRPr="005915EE">
        <w:rPr>
          <w:rFonts w:ascii="Arial" w:eastAsia="MS Mincho" w:hAnsi="Arial" w:cs="Arial"/>
          <w:bCs/>
          <w:lang w:val="en-US" w:eastAsia="ja-JP"/>
        </w:rPr>
        <w:t>T-Mobile USA</w:t>
      </w:r>
    </w:p>
    <w:p w14:paraId="07E0509F" w14:textId="1946442E" w:rsidR="006006BF" w:rsidRPr="005915EE" w:rsidRDefault="006006BF" w:rsidP="006006BF">
      <w:pPr>
        <w:spacing w:after="120"/>
        <w:ind w:left="1985" w:hanging="1985"/>
        <w:rPr>
          <w:rFonts w:ascii="Arial" w:eastAsia="MS Mincho" w:hAnsi="Arial" w:cs="Arial"/>
          <w:b/>
          <w:lang w:val="en-US" w:eastAsia="ja-JP"/>
        </w:rPr>
      </w:pPr>
      <w:r w:rsidRPr="005915EE">
        <w:rPr>
          <w:rFonts w:ascii="Arial" w:eastAsia="MS Mincho" w:hAnsi="Arial" w:cs="Arial"/>
          <w:b/>
          <w:lang w:val="en-US"/>
        </w:rPr>
        <w:t>Title:</w:t>
      </w:r>
      <w:r w:rsidRPr="005915EE">
        <w:rPr>
          <w:rFonts w:ascii="Arial" w:eastAsia="MS Mincho" w:hAnsi="Arial" w:cs="Arial"/>
          <w:b/>
          <w:lang w:val="en-US"/>
        </w:rPr>
        <w:tab/>
      </w:r>
      <w:r w:rsidR="00402FE9">
        <w:rPr>
          <w:rFonts w:ascii="Arial" w:eastAsia="MS Mincho" w:hAnsi="Arial" w:cs="Arial"/>
          <w:lang w:val="en-US" w:eastAsia="ja-JP"/>
        </w:rPr>
        <w:t>MPR for PC1.5</w:t>
      </w:r>
    </w:p>
    <w:p w14:paraId="4381A540" w14:textId="09FBE6D7" w:rsidR="006006BF" w:rsidRPr="005915EE" w:rsidRDefault="006006BF" w:rsidP="006006BF">
      <w:pPr>
        <w:spacing w:after="120"/>
        <w:ind w:left="1985" w:hanging="1985"/>
        <w:rPr>
          <w:rFonts w:ascii="Arial" w:eastAsia="MS Mincho" w:hAnsi="Arial" w:cs="Arial"/>
          <w:bCs/>
          <w:lang w:val="pt-BR" w:eastAsia="ja-JP"/>
        </w:rPr>
      </w:pPr>
      <w:r w:rsidRPr="005915EE">
        <w:rPr>
          <w:rFonts w:ascii="Arial" w:eastAsia="MS Mincho" w:hAnsi="Arial" w:cs="Arial"/>
          <w:b/>
          <w:lang w:val="pt-BR"/>
        </w:rPr>
        <w:t>Agenda item:</w:t>
      </w:r>
      <w:r w:rsidRPr="005915EE">
        <w:rPr>
          <w:rFonts w:ascii="Arial" w:eastAsia="MS Mincho" w:hAnsi="Arial" w:cs="Arial"/>
          <w:b/>
          <w:lang w:val="pt-BR"/>
        </w:rPr>
        <w:tab/>
      </w:r>
      <w:r w:rsidR="000D2AD4" w:rsidRPr="000D2AD4">
        <w:rPr>
          <w:rFonts w:ascii="Arial" w:eastAsia="MS Mincho" w:hAnsi="Arial" w:cs="Arial"/>
          <w:lang w:val="pt-BR"/>
        </w:rPr>
        <w:t>5.8.1.2</w:t>
      </w:r>
    </w:p>
    <w:p w14:paraId="5FAD58A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Document for:</w:t>
      </w:r>
      <w:r w:rsidRPr="005915EE">
        <w:rPr>
          <w:rFonts w:ascii="Arial" w:eastAsia="MS Mincho" w:hAnsi="Arial" w:cs="Arial"/>
          <w:b/>
          <w:lang w:val="en-US"/>
        </w:rPr>
        <w:tab/>
      </w:r>
      <w:r w:rsidRPr="005915EE">
        <w:rPr>
          <w:rFonts w:ascii="Arial" w:eastAsia="MS Mincho" w:hAnsi="Arial" w:cs="Arial" w:hint="eastAsia"/>
          <w:bCs/>
          <w:lang w:val="en-US" w:eastAsia="ja-JP"/>
        </w:rPr>
        <w:t>Approval</w:t>
      </w:r>
    </w:p>
    <w:p w14:paraId="182EAE53"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rPr>
      </w:pPr>
      <w:r w:rsidRPr="005915EE">
        <w:rPr>
          <w:rFonts w:ascii="Arial" w:hAnsi="Arial"/>
          <w:sz w:val="36"/>
        </w:rPr>
        <w:t>1</w:t>
      </w:r>
      <w:r w:rsidRPr="005915EE">
        <w:rPr>
          <w:rFonts w:ascii="Arial" w:hAnsi="Arial"/>
          <w:sz w:val="36"/>
        </w:rPr>
        <w:tab/>
        <w:t>Introduction</w:t>
      </w:r>
    </w:p>
    <w:p w14:paraId="2866BF04" w14:textId="1126A0DD" w:rsidR="00593F89" w:rsidRDefault="000D2AD4" w:rsidP="006006BF">
      <w:pPr>
        <w:rPr>
          <w:lang w:val="en-US"/>
        </w:rPr>
      </w:pPr>
      <w:r>
        <w:rPr>
          <w:lang w:val="en-US"/>
        </w:rPr>
        <w:t xml:space="preserve">There have been proposals in RAN4 </w:t>
      </w:r>
      <w:r w:rsidR="00593F89">
        <w:rPr>
          <w:lang w:val="en-US"/>
        </w:rPr>
        <w:t>for MPR for PC2 with dual 23 dBm Tx, including a CR from RAN</w:t>
      </w:r>
      <w:r w:rsidR="00950042">
        <w:rPr>
          <w:lang w:val="en-US"/>
        </w:rPr>
        <w:t xml:space="preserve">#98e </w:t>
      </w:r>
      <w:r w:rsidR="00950042">
        <w:rPr>
          <w:lang w:val="en-US"/>
        </w:rPr>
        <w:fldChar w:fldCharType="begin"/>
      </w:r>
      <w:r w:rsidR="00950042">
        <w:rPr>
          <w:lang w:val="en-US"/>
        </w:rPr>
        <w:instrText xml:space="preserve"> REF _Ref68281273 \r \h </w:instrText>
      </w:r>
      <w:r w:rsidR="00950042">
        <w:rPr>
          <w:lang w:val="en-US"/>
        </w:rPr>
      </w:r>
      <w:r w:rsidR="00950042">
        <w:rPr>
          <w:lang w:val="en-US"/>
        </w:rPr>
        <w:fldChar w:fldCharType="separate"/>
      </w:r>
      <w:r w:rsidR="00950042">
        <w:rPr>
          <w:lang w:val="en-US"/>
        </w:rPr>
        <w:t>[1]</w:t>
      </w:r>
      <w:r w:rsidR="00950042">
        <w:rPr>
          <w:lang w:val="en-US"/>
        </w:rPr>
        <w:fldChar w:fldCharType="end"/>
      </w:r>
      <w:r w:rsidR="00950042">
        <w:rPr>
          <w:lang w:val="en-US"/>
        </w:rPr>
        <w:t xml:space="preserve">. The MPR seems to be quite different from the MPR for PC1.5, so </w:t>
      </w:r>
      <w:r w:rsidR="00D5596B">
        <w:rPr>
          <w:lang w:val="en-US"/>
        </w:rPr>
        <w:t xml:space="preserve">we thought it would be useful to compare the two and see if there was a difference in assumptions </w:t>
      </w:r>
      <w:r w:rsidR="005511E4">
        <w:rPr>
          <w:lang w:val="en-US"/>
        </w:rPr>
        <w:t>that may be leading to different MPR, and if the same assumptions could help reduce PC1.5 MPR.</w:t>
      </w:r>
    </w:p>
    <w:p w14:paraId="7697A47F" w14:textId="199D32FB"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2</w:t>
      </w:r>
      <w:r w:rsidRPr="005915EE">
        <w:rPr>
          <w:rFonts w:ascii="Arial" w:hAnsi="Arial"/>
          <w:sz w:val="36"/>
          <w:lang w:val="en-US"/>
        </w:rPr>
        <w:tab/>
        <w:t>Discussion</w:t>
      </w:r>
    </w:p>
    <w:p w14:paraId="0A4DF902" w14:textId="30898AA6" w:rsidR="00402FE9" w:rsidRPr="007752FC" w:rsidRDefault="006E4729" w:rsidP="00402FE9">
      <w:pPr>
        <w:rPr>
          <w:bCs/>
          <w:lang w:eastAsia="ko-KR"/>
        </w:rPr>
      </w:pPr>
      <w:bookmarkStart w:id="3" w:name="_Hlk40391733"/>
      <w:bookmarkStart w:id="4" w:name="_Hlk47712237"/>
      <w:r>
        <w:rPr>
          <w:bCs/>
          <w:lang w:eastAsia="ko-KR"/>
        </w:rPr>
        <w:t xml:space="preserve">The MPR proposed for PC2 with Tx diversity looks much better than the MPR for PC1.5, so we thought it would help to do a comparison. </w:t>
      </w:r>
      <w:proofErr w:type="gramStart"/>
      <w:r>
        <w:rPr>
          <w:bCs/>
          <w:lang w:eastAsia="ko-KR"/>
        </w:rPr>
        <w:t>First</w:t>
      </w:r>
      <w:proofErr w:type="gramEnd"/>
      <w:r>
        <w:rPr>
          <w:bCs/>
          <w:lang w:eastAsia="ko-KR"/>
        </w:rPr>
        <w:t xml:space="preserve"> we took a look at the difference in MPR between PC3 and PC2. We took the PC2 MPR and subtracted the PC3 MPR and came up with the deltas in </w:t>
      </w:r>
      <w:r>
        <w:rPr>
          <w:bCs/>
          <w:lang w:eastAsia="ko-KR"/>
        </w:rPr>
        <w:fldChar w:fldCharType="begin"/>
      </w:r>
      <w:r>
        <w:rPr>
          <w:bCs/>
          <w:lang w:eastAsia="ko-KR"/>
        </w:rPr>
        <w:instrText xml:space="preserve"> REF _Ref68200577 \h </w:instrText>
      </w:r>
      <w:r>
        <w:rPr>
          <w:bCs/>
          <w:lang w:eastAsia="ko-KR"/>
        </w:rPr>
      </w:r>
      <w:r>
        <w:rPr>
          <w:bCs/>
          <w:lang w:eastAsia="ko-KR"/>
        </w:rPr>
        <w:fldChar w:fldCharType="separate"/>
      </w:r>
      <w:r>
        <w:t xml:space="preserve">Table </w:t>
      </w:r>
      <w:r>
        <w:rPr>
          <w:noProof/>
        </w:rPr>
        <w:t>1</w:t>
      </w:r>
      <w:r>
        <w:rPr>
          <w:bCs/>
          <w:lang w:eastAsia="ko-KR"/>
        </w:rPr>
        <w:fldChar w:fldCharType="end"/>
      </w:r>
      <w:r>
        <w:rPr>
          <w:bCs/>
          <w:lang w:eastAsia="ko-KR"/>
        </w:rPr>
        <w:t xml:space="preserve">. As you can see, the MPR is nearly identical except for edge allocations for QPSK and 64 QAM. </w:t>
      </w:r>
    </w:p>
    <w:p w14:paraId="47E51EE5" w14:textId="10E1A4FE" w:rsidR="006E4729" w:rsidRDefault="006E4729" w:rsidP="006E4729">
      <w:pPr>
        <w:pStyle w:val="Caption"/>
        <w:keepNext/>
      </w:pPr>
      <w:bookmarkStart w:id="5" w:name="_Ref68200577"/>
      <w:bookmarkStart w:id="6" w:name="_Ref68200568"/>
      <w:r>
        <w:t xml:space="preserve">Table </w:t>
      </w:r>
      <w:r w:rsidR="00B22E62">
        <w:fldChar w:fldCharType="begin"/>
      </w:r>
      <w:r w:rsidR="00B22E62">
        <w:instrText xml:space="preserve"> SEQ Table \* ARABIC </w:instrText>
      </w:r>
      <w:r w:rsidR="00B22E62">
        <w:fldChar w:fldCharType="separate"/>
      </w:r>
      <w:r w:rsidR="00ED76F0">
        <w:rPr>
          <w:noProof/>
        </w:rPr>
        <w:t>1</w:t>
      </w:r>
      <w:r w:rsidR="00B22E62">
        <w:rPr>
          <w:noProof/>
        </w:rPr>
        <w:fldChar w:fldCharType="end"/>
      </w:r>
      <w:bookmarkEnd w:id="5"/>
      <w:r>
        <w:t>PC2 MPR - PC3 MPR</w:t>
      </w:r>
      <w:bookmarkEnd w:id="6"/>
    </w:p>
    <w:tbl>
      <w:tblPr>
        <w:tblW w:w="4934" w:type="dxa"/>
        <w:tblLook w:val="04A0" w:firstRow="1" w:lastRow="0" w:firstColumn="1" w:lastColumn="0" w:noHBand="0" w:noVBand="1"/>
      </w:tblPr>
      <w:tblGrid>
        <w:gridCol w:w="746"/>
        <w:gridCol w:w="717"/>
        <w:gridCol w:w="1157"/>
        <w:gridCol w:w="1157"/>
        <w:gridCol w:w="1157"/>
      </w:tblGrid>
      <w:tr w:rsidR="00AA0CD5" w:rsidRPr="00AA0CD5" w14:paraId="0B00AEE3" w14:textId="77777777" w:rsidTr="006E4729">
        <w:trPr>
          <w:trHeight w:val="315"/>
        </w:trPr>
        <w:tc>
          <w:tcPr>
            <w:tcW w:w="146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2783553" w14:textId="77777777" w:rsidR="00AA0CD5" w:rsidRPr="00AA0CD5" w:rsidRDefault="00AA0CD5" w:rsidP="00AA0CD5">
            <w:pPr>
              <w:spacing w:after="0"/>
              <w:jc w:val="center"/>
              <w:rPr>
                <w:rFonts w:ascii="Arial" w:hAnsi="Arial" w:cs="Arial"/>
                <w:b/>
                <w:bCs/>
                <w:color w:val="000000"/>
                <w:sz w:val="18"/>
                <w:szCs w:val="18"/>
                <w:lang w:val="en-US"/>
              </w:rPr>
            </w:pPr>
            <w:r w:rsidRPr="00AA0CD5">
              <w:rPr>
                <w:rFonts w:ascii="Arial" w:hAnsi="Arial" w:cs="Arial"/>
                <w:b/>
                <w:bCs/>
                <w:color w:val="000000"/>
                <w:sz w:val="18"/>
                <w:szCs w:val="18"/>
              </w:rPr>
              <w:t>Modulation</w:t>
            </w:r>
          </w:p>
        </w:tc>
        <w:tc>
          <w:tcPr>
            <w:tcW w:w="3471" w:type="dxa"/>
            <w:gridSpan w:val="3"/>
            <w:tcBorders>
              <w:top w:val="single" w:sz="8" w:space="0" w:color="auto"/>
              <w:left w:val="nil"/>
              <w:bottom w:val="single" w:sz="8" w:space="0" w:color="auto"/>
              <w:right w:val="single" w:sz="8" w:space="0" w:color="000000"/>
            </w:tcBorders>
            <w:shd w:val="clear" w:color="auto" w:fill="auto"/>
            <w:vAlign w:val="center"/>
            <w:hideMark/>
          </w:tcPr>
          <w:p w14:paraId="78A2721D" w14:textId="7C727FF4" w:rsidR="00AA0CD5" w:rsidRPr="00AA0CD5" w:rsidRDefault="00BE35D2" w:rsidP="00AA0CD5">
            <w:pPr>
              <w:spacing w:after="0"/>
              <w:jc w:val="center"/>
              <w:rPr>
                <w:rFonts w:ascii="Arial" w:hAnsi="Arial" w:cs="Arial"/>
                <w:b/>
                <w:bCs/>
                <w:color w:val="000000"/>
                <w:sz w:val="18"/>
                <w:szCs w:val="18"/>
                <w:lang w:val="en-US"/>
              </w:rPr>
            </w:pPr>
            <w:r>
              <w:rPr>
                <w:rFonts w:ascii="Arial" w:hAnsi="Arial" w:cs="Arial"/>
                <w:b/>
                <w:bCs/>
                <w:color w:val="000000"/>
                <w:sz w:val="18"/>
                <w:szCs w:val="18"/>
              </w:rPr>
              <w:t>1Tx</w:t>
            </w:r>
            <w:r w:rsidR="00AA0CD5" w:rsidRPr="00AA0CD5">
              <w:rPr>
                <w:rFonts w:ascii="Arial" w:hAnsi="Arial" w:cs="Arial"/>
                <w:b/>
                <w:bCs/>
                <w:color w:val="000000"/>
                <w:sz w:val="18"/>
                <w:szCs w:val="18"/>
              </w:rPr>
              <w:t>PC2-PC3 ΔMPR (dB)</w:t>
            </w:r>
          </w:p>
        </w:tc>
      </w:tr>
      <w:tr w:rsidR="00AA0CD5" w:rsidRPr="00AA0CD5" w14:paraId="10EF7683" w14:textId="77777777" w:rsidTr="006E4729">
        <w:trPr>
          <w:trHeight w:val="735"/>
        </w:trPr>
        <w:tc>
          <w:tcPr>
            <w:tcW w:w="1463" w:type="dxa"/>
            <w:gridSpan w:val="2"/>
            <w:vMerge/>
            <w:tcBorders>
              <w:top w:val="single" w:sz="8" w:space="0" w:color="auto"/>
              <w:left w:val="single" w:sz="8" w:space="0" w:color="auto"/>
              <w:bottom w:val="single" w:sz="8" w:space="0" w:color="000000"/>
              <w:right w:val="single" w:sz="8" w:space="0" w:color="000000"/>
            </w:tcBorders>
            <w:vAlign w:val="center"/>
            <w:hideMark/>
          </w:tcPr>
          <w:p w14:paraId="3441E0C1" w14:textId="77777777" w:rsidR="00AA0CD5" w:rsidRPr="00AA0CD5" w:rsidRDefault="00AA0CD5" w:rsidP="00AA0CD5">
            <w:pPr>
              <w:spacing w:after="0"/>
              <w:rPr>
                <w:rFonts w:ascii="Arial" w:hAnsi="Arial" w:cs="Arial"/>
                <w:b/>
                <w:bCs/>
                <w:color w:val="000000"/>
                <w:sz w:val="18"/>
                <w:szCs w:val="18"/>
                <w:lang w:val="en-US"/>
              </w:rPr>
            </w:pPr>
          </w:p>
        </w:tc>
        <w:tc>
          <w:tcPr>
            <w:tcW w:w="1157" w:type="dxa"/>
            <w:tcBorders>
              <w:top w:val="nil"/>
              <w:left w:val="nil"/>
              <w:bottom w:val="single" w:sz="8" w:space="0" w:color="auto"/>
              <w:right w:val="single" w:sz="8" w:space="0" w:color="auto"/>
            </w:tcBorders>
            <w:shd w:val="clear" w:color="auto" w:fill="auto"/>
            <w:vAlign w:val="center"/>
            <w:hideMark/>
          </w:tcPr>
          <w:p w14:paraId="5E581EFC" w14:textId="77777777" w:rsidR="00AA0CD5" w:rsidRPr="00AA0CD5" w:rsidRDefault="00AA0CD5" w:rsidP="00AA0CD5">
            <w:pPr>
              <w:spacing w:after="0"/>
              <w:jc w:val="center"/>
              <w:rPr>
                <w:rFonts w:ascii="Arial" w:hAnsi="Arial" w:cs="Arial"/>
                <w:b/>
                <w:bCs/>
                <w:color w:val="000000"/>
                <w:sz w:val="18"/>
                <w:szCs w:val="18"/>
                <w:lang w:val="en-US"/>
              </w:rPr>
            </w:pPr>
            <w:r w:rsidRPr="00AA0CD5">
              <w:rPr>
                <w:rFonts w:ascii="Arial" w:hAnsi="Arial" w:cs="Arial"/>
                <w:b/>
                <w:bCs/>
                <w:color w:val="000000"/>
                <w:sz w:val="18"/>
                <w:szCs w:val="18"/>
              </w:rPr>
              <w:t>Edge RB allocations</w:t>
            </w:r>
          </w:p>
        </w:tc>
        <w:tc>
          <w:tcPr>
            <w:tcW w:w="1157" w:type="dxa"/>
            <w:tcBorders>
              <w:top w:val="nil"/>
              <w:left w:val="nil"/>
              <w:bottom w:val="single" w:sz="8" w:space="0" w:color="auto"/>
              <w:right w:val="single" w:sz="8" w:space="0" w:color="auto"/>
            </w:tcBorders>
            <w:shd w:val="clear" w:color="auto" w:fill="auto"/>
            <w:vAlign w:val="center"/>
            <w:hideMark/>
          </w:tcPr>
          <w:p w14:paraId="75A97F56" w14:textId="77777777" w:rsidR="00AA0CD5" w:rsidRPr="00AA0CD5" w:rsidRDefault="00AA0CD5" w:rsidP="00AA0CD5">
            <w:pPr>
              <w:spacing w:after="0"/>
              <w:jc w:val="center"/>
              <w:rPr>
                <w:rFonts w:ascii="Arial" w:hAnsi="Arial" w:cs="Arial"/>
                <w:b/>
                <w:bCs/>
                <w:color w:val="000000"/>
                <w:sz w:val="18"/>
                <w:szCs w:val="18"/>
                <w:lang w:val="en-US"/>
              </w:rPr>
            </w:pPr>
            <w:r w:rsidRPr="00AA0CD5">
              <w:rPr>
                <w:rFonts w:ascii="Arial" w:hAnsi="Arial" w:cs="Arial"/>
                <w:b/>
                <w:bCs/>
                <w:color w:val="000000"/>
                <w:sz w:val="18"/>
                <w:szCs w:val="18"/>
              </w:rPr>
              <w:t>Outer RB allocations</w:t>
            </w:r>
          </w:p>
        </w:tc>
        <w:tc>
          <w:tcPr>
            <w:tcW w:w="1157" w:type="dxa"/>
            <w:tcBorders>
              <w:top w:val="nil"/>
              <w:left w:val="nil"/>
              <w:bottom w:val="single" w:sz="8" w:space="0" w:color="auto"/>
              <w:right w:val="single" w:sz="8" w:space="0" w:color="auto"/>
            </w:tcBorders>
            <w:shd w:val="clear" w:color="auto" w:fill="auto"/>
            <w:vAlign w:val="center"/>
            <w:hideMark/>
          </w:tcPr>
          <w:p w14:paraId="028705A0" w14:textId="77777777" w:rsidR="00AA0CD5" w:rsidRPr="00AA0CD5" w:rsidRDefault="00AA0CD5" w:rsidP="00AA0CD5">
            <w:pPr>
              <w:spacing w:after="0"/>
              <w:jc w:val="center"/>
              <w:rPr>
                <w:rFonts w:ascii="Arial" w:hAnsi="Arial" w:cs="Arial"/>
                <w:b/>
                <w:bCs/>
                <w:color w:val="000000"/>
                <w:sz w:val="18"/>
                <w:szCs w:val="18"/>
                <w:lang w:val="en-US"/>
              </w:rPr>
            </w:pPr>
            <w:r w:rsidRPr="00AA0CD5">
              <w:rPr>
                <w:rFonts w:ascii="Arial" w:hAnsi="Arial" w:cs="Arial"/>
                <w:b/>
                <w:bCs/>
                <w:color w:val="000000"/>
                <w:sz w:val="18"/>
                <w:szCs w:val="18"/>
              </w:rPr>
              <w:t>Inner RB allocations</w:t>
            </w:r>
          </w:p>
        </w:tc>
      </w:tr>
      <w:tr w:rsidR="00AA0CD5" w:rsidRPr="00AA0CD5" w14:paraId="6E3C7AA0" w14:textId="77777777" w:rsidTr="006E4729">
        <w:trPr>
          <w:trHeight w:val="975"/>
        </w:trPr>
        <w:tc>
          <w:tcPr>
            <w:tcW w:w="746" w:type="dxa"/>
            <w:vMerge w:val="restart"/>
            <w:tcBorders>
              <w:top w:val="nil"/>
              <w:left w:val="single" w:sz="8" w:space="0" w:color="auto"/>
              <w:bottom w:val="single" w:sz="8" w:space="0" w:color="000000"/>
              <w:right w:val="single" w:sz="8" w:space="0" w:color="auto"/>
            </w:tcBorders>
            <w:shd w:val="clear" w:color="auto" w:fill="auto"/>
            <w:vAlign w:val="center"/>
            <w:hideMark/>
          </w:tcPr>
          <w:p w14:paraId="4DA23996"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 xml:space="preserve">DFT-s-OFDM </w:t>
            </w:r>
          </w:p>
        </w:tc>
        <w:tc>
          <w:tcPr>
            <w:tcW w:w="717" w:type="dxa"/>
            <w:tcBorders>
              <w:top w:val="nil"/>
              <w:left w:val="nil"/>
              <w:bottom w:val="single" w:sz="8" w:space="0" w:color="auto"/>
              <w:right w:val="single" w:sz="8" w:space="0" w:color="auto"/>
            </w:tcBorders>
            <w:shd w:val="clear" w:color="auto" w:fill="auto"/>
            <w:vAlign w:val="center"/>
            <w:hideMark/>
          </w:tcPr>
          <w:p w14:paraId="63881099"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Pi/2 BPSK</w:t>
            </w:r>
          </w:p>
        </w:tc>
        <w:tc>
          <w:tcPr>
            <w:tcW w:w="1157" w:type="dxa"/>
            <w:tcBorders>
              <w:top w:val="nil"/>
              <w:left w:val="nil"/>
              <w:bottom w:val="single" w:sz="8" w:space="0" w:color="auto"/>
              <w:right w:val="single" w:sz="8" w:space="0" w:color="auto"/>
            </w:tcBorders>
            <w:shd w:val="clear" w:color="auto" w:fill="auto"/>
            <w:vAlign w:val="center"/>
            <w:hideMark/>
          </w:tcPr>
          <w:p w14:paraId="75F1A701"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-0.01</w:t>
            </w:r>
          </w:p>
        </w:tc>
        <w:tc>
          <w:tcPr>
            <w:tcW w:w="1157" w:type="dxa"/>
            <w:tcBorders>
              <w:top w:val="nil"/>
              <w:left w:val="nil"/>
              <w:bottom w:val="single" w:sz="8" w:space="0" w:color="auto"/>
              <w:right w:val="single" w:sz="8" w:space="0" w:color="auto"/>
            </w:tcBorders>
            <w:shd w:val="clear" w:color="auto" w:fill="auto"/>
            <w:vAlign w:val="center"/>
            <w:hideMark/>
          </w:tcPr>
          <w:p w14:paraId="52A0C101"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-0.71</w:t>
            </w:r>
          </w:p>
        </w:tc>
        <w:tc>
          <w:tcPr>
            <w:tcW w:w="1157" w:type="dxa"/>
            <w:tcBorders>
              <w:top w:val="nil"/>
              <w:left w:val="nil"/>
              <w:bottom w:val="single" w:sz="8" w:space="0" w:color="auto"/>
              <w:right w:val="single" w:sz="8" w:space="0" w:color="auto"/>
            </w:tcBorders>
            <w:shd w:val="clear" w:color="auto" w:fill="auto"/>
            <w:vAlign w:val="center"/>
            <w:hideMark/>
          </w:tcPr>
          <w:p w14:paraId="7C193613"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-0.21</w:t>
            </w:r>
          </w:p>
        </w:tc>
      </w:tr>
      <w:tr w:rsidR="00AA0CD5" w:rsidRPr="00AA0CD5" w14:paraId="25C43E53" w14:textId="77777777" w:rsidTr="006E4729">
        <w:trPr>
          <w:trHeight w:val="315"/>
        </w:trPr>
        <w:tc>
          <w:tcPr>
            <w:tcW w:w="746" w:type="dxa"/>
            <w:vMerge/>
            <w:tcBorders>
              <w:top w:val="nil"/>
              <w:left w:val="single" w:sz="8" w:space="0" w:color="auto"/>
              <w:bottom w:val="single" w:sz="8" w:space="0" w:color="000000"/>
              <w:right w:val="single" w:sz="8" w:space="0" w:color="auto"/>
            </w:tcBorders>
            <w:vAlign w:val="center"/>
            <w:hideMark/>
          </w:tcPr>
          <w:p w14:paraId="2139328E" w14:textId="77777777" w:rsidR="00AA0CD5" w:rsidRPr="00AA0CD5" w:rsidRDefault="00AA0CD5" w:rsidP="00AA0CD5">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2A5530C1"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QPSK</w:t>
            </w:r>
          </w:p>
        </w:tc>
        <w:tc>
          <w:tcPr>
            <w:tcW w:w="1157" w:type="dxa"/>
            <w:tcBorders>
              <w:top w:val="nil"/>
              <w:left w:val="nil"/>
              <w:bottom w:val="single" w:sz="8" w:space="0" w:color="auto"/>
              <w:right w:val="single" w:sz="8" w:space="0" w:color="auto"/>
            </w:tcBorders>
            <w:shd w:val="clear" w:color="auto" w:fill="auto"/>
            <w:vAlign w:val="center"/>
            <w:hideMark/>
          </w:tcPr>
          <w:p w14:paraId="213C1450"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2.5</w:t>
            </w:r>
          </w:p>
        </w:tc>
        <w:tc>
          <w:tcPr>
            <w:tcW w:w="1157" w:type="dxa"/>
            <w:tcBorders>
              <w:top w:val="nil"/>
              <w:left w:val="nil"/>
              <w:bottom w:val="single" w:sz="8" w:space="0" w:color="auto"/>
              <w:right w:val="single" w:sz="8" w:space="0" w:color="auto"/>
            </w:tcBorders>
            <w:shd w:val="clear" w:color="auto" w:fill="auto"/>
            <w:vAlign w:val="center"/>
            <w:hideMark/>
          </w:tcPr>
          <w:p w14:paraId="18E3FD62"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c>
          <w:tcPr>
            <w:tcW w:w="1157" w:type="dxa"/>
            <w:tcBorders>
              <w:top w:val="nil"/>
              <w:left w:val="nil"/>
              <w:bottom w:val="single" w:sz="8" w:space="0" w:color="auto"/>
              <w:right w:val="single" w:sz="8" w:space="0" w:color="auto"/>
            </w:tcBorders>
            <w:shd w:val="clear" w:color="auto" w:fill="auto"/>
            <w:vAlign w:val="center"/>
            <w:hideMark/>
          </w:tcPr>
          <w:p w14:paraId="7D7C548A"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val="en-CA"/>
              </w:rPr>
              <w:t>0</w:t>
            </w:r>
          </w:p>
        </w:tc>
      </w:tr>
      <w:tr w:rsidR="00AA0CD5" w:rsidRPr="00AA0CD5" w14:paraId="1DCD3890" w14:textId="77777777" w:rsidTr="006E4729">
        <w:trPr>
          <w:trHeight w:val="315"/>
        </w:trPr>
        <w:tc>
          <w:tcPr>
            <w:tcW w:w="746" w:type="dxa"/>
            <w:vMerge/>
            <w:tcBorders>
              <w:top w:val="nil"/>
              <w:left w:val="single" w:sz="8" w:space="0" w:color="auto"/>
              <w:bottom w:val="single" w:sz="8" w:space="0" w:color="000000"/>
              <w:right w:val="single" w:sz="8" w:space="0" w:color="auto"/>
            </w:tcBorders>
            <w:vAlign w:val="center"/>
            <w:hideMark/>
          </w:tcPr>
          <w:p w14:paraId="7497CA4B" w14:textId="77777777" w:rsidR="00AA0CD5" w:rsidRPr="00AA0CD5" w:rsidRDefault="00AA0CD5" w:rsidP="00AA0CD5">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7E389EC5"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16 QAM</w:t>
            </w:r>
          </w:p>
        </w:tc>
        <w:tc>
          <w:tcPr>
            <w:tcW w:w="1157" w:type="dxa"/>
            <w:tcBorders>
              <w:top w:val="nil"/>
              <w:left w:val="nil"/>
              <w:bottom w:val="single" w:sz="8" w:space="0" w:color="auto"/>
              <w:right w:val="single" w:sz="8" w:space="0" w:color="auto"/>
            </w:tcBorders>
            <w:shd w:val="clear" w:color="auto" w:fill="auto"/>
            <w:vAlign w:val="center"/>
            <w:hideMark/>
          </w:tcPr>
          <w:p w14:paraId="5D2FF1C3"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1.5</w:t>
            </w:r>
          </w:p>
        </w:tc>
        <w:tc>
          <w:tcPr>
            <w:tcW w:w="1157" w:type="dxa"/>
            <w:tcBorders>
              <w:top w:val="nil"/>
              <w:left w:val="nil"/>
              <w:bottom w:val="single" w:sz="8" w:space="0" w:color="auto"/>
              <w:right w:val="single" w:sz="8" w:space="0" w:color="auto"/>
            </w:tcBorders>
            <w:shd w:val="clear" w:color="auto" w:fill="auto"/>
            <w:vAlign w:val="center"/>
            <w:hideMark/>
          </w:tcPr>
          <w:p w14:paraId="135AABF8"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c>
          <w:tcPr>
            <w:tcW w:w="1157" w:type="dxa"/>
            <w:tcBorders>
              <w:top w:val="nil"/>
              <w:left w:val="nil"/>
              <w:bottom w:val="single" w:sz="8" w:space="0" w:color="auto"/>
              <w:right w:val="single" w:sz="8" w:space="0" w:color="auto"/>
            </w:tcBorders>
            <w:shd w:val="clear" w:color="auto" w:fill="auto"/>
            <w:vAlign w:val="center"/>
            <w:hideMark/>
          </w:tcPr>
          <w:p w14:paraId="188412AD"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r>
      <w:tr w:rsidR="00AA0CD5" w:rsidRPr="00AA0CD5" w14:paraId="41C81792" w14:textId="77777777" w:rsidTr="006E4729">
        <w:trPr>
          <w:trHeight w:val="315"/>
        </w:trPr>
        <w:tc>
          <w:tcPr>
            <w:tcW w:w="746" w:type="dxa"/>
            <w:vMerge/>
            <w:tcBorders>
              <w:top w:val="nil"/>
              <w:left w:val="single" w:sz="8" w:space="0" w:color="auto"/>
              <w:bottom w:val="single" w:sz="8" w:space="0" w:color="000000"/>
              <w:right w:val="single" w:sz="8" w:space="0" w:color="auto"/>
            </w:tcBorders>
            <w:vAlign w:val="center"/>
            <w:hideMark/>
          </w:tcPr>
          <w:p w14:paraId="64FFAB40" w14:textId="77777777" w:rsidR="00AA0CD5" w:rsidRPr="00AA0CD5" w:rsidRDefault="00AA0CD5" w:rsidP="00AA0CD5">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3F59A645"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64 QAM</w:t>
            </w:r>
          </w:p>
        </w:tc>
        <w:tc>
          <w:tcPr>
            <w:tcW w:w="1157" w:type="dxa"/>
            <w:tcBorders>
              <w:top w:val="nil"/>
              <w:left w:val="nil"/>
              <w:bottom w:val="single" w:sz="8" w:space="0" w:color="auto"/>
              <w:right w:val="single" w:sz="8" w:space="0" w:color="auto"/>
            </w:tcBorders>
            <w:shd w:val="clear" w:color="auto" w:fill="auto"/>
            <w:vAlign w:val="center"/>
            <w:hideMark/>
          </w:tcPr>
          <w:p w14:paraId="6D4C6DBF"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1</w:t>
            </w:r>
          </w:p>
        </w:tc>
        <w:tc>
          <w:tcPr>
            <w:tcW w:w="1157" w:type="dxa"/>
            <w:tcBorders>
              <w:top w:val="nil"/>
              <w:left w:val="nil"/>
              <w:bottom w:val="single" w:sz="8" w:space="0" w:color="auto"/>
              <w:right w:val="single" w:sz="8" w:space="0" w:color="auto"/>
            </w:tcBorders>
            <w:shd w:val="clear" w:color="auto" w:fill="auto"/>
            <w:vAlign w:val="center"/>
            <w:hideMark/>
          </w:tcPr>
          <w:p w14:paraId="281B1992"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c>
          <w:tcPr>
            <w:tcW w:w="1157" w:type="dxa"/>
            <w:tcBorders>
              <w:top w:val="nil"/>
              <w:left w:val="nil"/>
              <w:bottom w:val="single" w:sz="8" w:space="0" w:color="auto"/>
              <w:right w:val="single" w:sz="8" w:space="0" w:color="auto"/>
            </w:tcBorders>
            <w:shd w:val="clear" w:color="auto" w:fill="auto"/>
            <w:vAlign w:val="center"/>
            <w:hideMark/>
          </w:tcPr>
          <w:p w14:paraId="32B0C025"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val="en-US"/>
              </w:rPr>
              <w:t>0</w:t>
            </w:r>
          </w:p>
        </w:tc>
      </w:tr>
      <w:tr w:rsidR="00AA0CD5" w:rsidRPr="00AA0CD5" w14:paraId="793BD002" w14:textId="77777777" w:rsidTr="006E4729">
        <w:trPr>
          <w:trHeight w:val="315"/>
        </w:trPr>
        <w:tc>
          <w:tcPr>
            <w:tcW w:w="746" w:type="dxa"/>
            <w:vMerge/>
            <w:tcBorders>
              <w:top w:val="nil"/>
              <w:left w:val="single" w:sz="8" w:space="0" w:color="auto"/>
              <w:bottom w:val="single" w:sz="8" w:space="0" w:color="000000"/>
              <w:right w:val="single" w:sz="8" w:space="0" w:color="auto"/>
            </w:tcBorders>
            <w:vAlign w:val="center"/>
            <w:hideMark/>
          </w:tcPr>
          <w:p w14:paraId="343D047F" w14:textId="77777777" w:rsidR="00AA0CD5" w:rsidRPr="00AA0CD5" w:rsidRDefault="00AA0CD5" w:rsidP="00AA0CD5">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23E2486A"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eastAsia="zh-CN"/>
              </w:rPr>
              <w:t>256 QAM</w:t>
            </w:r>
          </w:p>
        </w:tc>
        <w:tc>
          <w:tcPr>
            <w:tcW w:w="1157" w:type="dxa"/>
            <w:tcBorders>
              <w:top w:val="nil"/>
              <w:left w:val="nil"/>
              <w:bottom w:val="single" w:sz="8" w:space="0" w:color="auto"/>
              <w:right w:val="single" w:sz="8" w:space="0" w:color="auto"/>
            </w:tcBorders>
            <w:shd w:val="clear" w:color="auto" w:fill="auto"/>
            <w:vAlign w:val="center"/>
            <w:hideMark/>
          </w:tcPr>
          <w:p w14:paraId="3B00E0E7"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c>
          <w:tcPr>
            <w:tcW w:w="1157" w:type="dxa"/>
            <w:tcBorders>
              <w:top w:val="nil"/>
              <w:left w:val="nil"/>
              <w:bottom w:val="single" w:sz="8" w:space="0" w:color="auto"/>
              <w:right w:val="single" w:sz="8" w:space="0" w:color="auto"/>
            </w:tcBorders>
            <w:shd w:val="clear" w:color="auto" w:fill="auto"/>
            <w:vAlign w:val="center"/>
            <w:hideMark/>
          </w:tcPr>
          <w:p w14:paraId="2BC0C1F4"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val="en-US"/>
              </w:rPr>
              <w:t>0</w:t>
            </w:r>
          </w:p>
        </w:tc>
        <w:tc>
          <w:tcPr>
            <w:tcW w:w="1157" w:type="dxa"/>
            <w:tcBorders>
              <w:top w:val="nil"/>
              <w:left w:val="nil"/>
              <w:bottom w:val="single" w:sz="8" w:space="0" w:color="auto"/>
              <w:right w:val="single" w:sz="8" w:space="0" w:color="auto"/>
            </w:tcBorders>
            <w:shd w:val="clear" w:color="auto" w:fill="auto"/>
            <w:vAlign w:val="center"/>
            <w:hideMark/>
          </w:tcPr>
          <w:p w14:paraId="1CDD84C9"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val="en-US"/>
              </w:rPr>
              <w:t>0</w:t>
            </w:r>
          </w:p>
        </w:tc>
      </w:tr>
      <w:tr w:rsidR="00AA0CD5" w:rsidRPr="00AA0CD5" w14:paraId="7DD7C5A1" w14:textId="77777777" w:rsidTr="006E4729">
        <w:trPr>
          <w:trHeight w:val="315"/>
        </w:trPr>
        <w:tc>
          <w:tcPr>
            <w:tcW w:w="746" w:type="dxa"/>
            <w:vMerge w:val="restart"/>
            <w:tcBorders>
              <w:top w:val="nil"/>
              <w:left w:val="single" w:sz="8" w:space="0" w:color="auto"/>
              <w:bottom w:val="single" w:sz="8" w:space="0" w:color="000000"/>
              <w:right w:val="single" w:sz="8" w:space="0" w:color="auto"/>
            </w:tcBorders>
            <w:shd w:val="clear" w:color="auto" w:fill="auto"/>
            <w:vAlign w:val="center"/>
            <w:hideMark/>
          </w:tcPr>
          <w:p w14:paraId="06A7D763"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 xml:space="preserve">CP-OFDM </w:t>
            </w:r>
          </w:p>
        </w:tc>
        <w:tc>
          <w:tcPr>
            <w:tcW w:w="717" w:type="dxa"/>
            <w:tcBorders>
              <w:top w:val="nil"/>
              <w:left w:val="nil"/>
              <w:bottom w:val="single" w:sz="8" w:space="0" w:color="auto"/>
              <w:right w:val="single" w:sz="8" w:space="0" w:color="auto"/>
            </w:tcBorders>
            <w:shd w:val="clear" w:color="auto" w:fill="auto"/>
            <w:vAlign w:val="center"/>
            <w:hideMark/>
          </w:tcPr>
          <w:p w14:paraId="6FFEB1C6"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QPSK</w:t>
            </w:r>
          </w:p>
        </w:tc>
        <w:tc>
          <w:tcPr>
            <w:tcW w:w="1157" w:type="dxa"/>
            <w:tcBorders>
              <w:top w:val="nil"/>
              <w:left w:val="nil"/>
              <w:bottom w:val="single" w:sz="8" w:space="0" w:color="auto"/>
              <w:right w:val="single" w:sz="8" w:space="0" w:color="auto"/>
            </w:tcBorders>
            <w:shd w:val="clear" w:color="auto" w:fill="auto"/>
            <w:vAlign w:val="center"/>
            <w:hideMark/>
          </w:tcPr>
          <w:p w14:paraId="18F6FDB5"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0.5</w:t>
            </w:r>
          </w:p>
        </w:tc>
        <w:tc>
          <w:tcPr>
            <w:tcW w:w="1157" w:type="dxa"/>
            <w:tcBorders>
              <w:top w:val="nil"/>
              <w:left w:val="nil"/>
              <w:bottom w:val="single" w:sz="8" w:space="0" w:color="auto"/>
              <w:right w:val="single" w:sz="8" w:space="0" w:color="auto"/>
            </w:tcBorders>
            <w:shd w:val="clear" w:color="auto" w:fill="auto"/>
            <w:vAlign w:val="center"/>
            <w:hideMark/>
          </w:tcPr>
          <w:p w14:paraId="566FB722"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c>
          <w:tcPr>
            <w:tcW w:w="1157" w:type="dxa"/>
            <w:tcBorders>
              <w:top w:val="nil"/>
              <w:left w:val="nil"/>
              <w:bottom w:val="single" w:sz="8" w:space="0" w:color="auto"/>
              <w:right w:val="single" w:sz="8" w:space="0" w:color="auto"/>
            </w:tcBorders>
            <w:shd w:val="clear" w:color="auto" w:fill="auto"/>
            <w:vAlign w:val="center"/>
            <w:hideMark/>
          </w:tcPr>
          <w:p w14:paraId="16D17DE7"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r>
      <w:tr w:rsidR="00AA0CD5" w:rsidRPr="00AA0CD5" w14:paraId="2DF7E348" w14:textId="77777777" w:rsidTr="006E4729">
        <w:trPr>
          <w:trHeight w:val="315"/>
        </w:trPr>
        <w:tc>
          <w:tcPr>
            <w:tcW w:w="746" w:type="dxa"/>
            <w:vMerge/>
            <w:tcBorders>
              <w:top w:val="nil"/>
              <w:left w:val="single" w:sz="8" w:space="0" w:color="auto"/>
              <w:bottom w:val="single" w:sz="8" w:space="0" w:color="000000"/>
              <w:right w:val="single" w:sz="8" w:space="0" w:color="auto"/>
            </w:tcBorders>
            <w:vAlign w:val="center"/>
            <w:hideMark/>
          </w:tcPr>
          <w:p w14:paraId="59C5B2F7" w14:textId="77777777" w:rsidR="00AA0CD5" w:rsidRPr="00AA0CD5" w:rsidRDefault="00AA0CD5" w:rsidP="00AA0CD5">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106F82C7"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16 QAM</w:t>
            </w:r>
          </w:p>
        </w:tc>
        <w:tc>
          <w:tcPr>
            <w:tcW w:w="1157" w:type="dxa"/>
            <w:tcBorders>
              <w:top w:val="nil"/>
              <w:left w:val="nil"/>
              <w:bottom w:val="single" w:sz="8" w:space="0" w:color="auto"/>
              <w:right w:val="single" w:sz="8" w:space="0" w:color="auto"/>
            </w:tcBorders>
            <w:shd w:val="clear" w:color="auto" w:fill="auto"/>
            <w:vAlign w:val="center"/>
            <w:hideMark/>
          </w:tcPr>
          <w:p w14:paraId="20F8C5FD"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0.5</w:t>
            </w:r>
          </w:p>
        </w:tc>
        <w:tc>
          <w:tcPr>
            <w:tcW w:w="1157" w:type="dxa"/>
            <w:tcBorders>
              <w:top w:val="nil"/>
              <w:left w:val="nil"/>
              <w:bottom w:val="single" w:sz="8" w:space="0" w:color="auto"/>
              <w:right w:val="single" w:sz="8" w:space="0" w:color="auto"/>
            </w:tcBorders>
            <w:shd w:val="clear" w:color="auto" w:fill="auto"/>
            <w:vAlign w:val="center"/>
            <w:hideMark/>
          </w:tcPr>
          <w:p w14:paraId="02D04F82"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c>
          <w:tcPr>
            <w:tcW w:w="1157" w:type="dxa"/>
            <w:tcBorders>
              <w:top w:val="nil"/>
              <w:left w:val="nil"/>
              <w:bottom w:val="single" w:sz="8" w:space="0" w:color="auto"/>
              <w:right w:val="single" w:sz="8" w:space="0" w:color="auto"/>
            </w:tcBorders>
            <w:shd w:val="clear" w:color="auto" w:fill="auto"/>
            <w:vAlign w:val="center"/>
            <w:hideMark/>
          </w:tcPr>
          <w:p w14:paraId="0C86E47A"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r>
      <w:tr w:rsidR="00AA0CD5" w:rsidRPr="00AA0CD5" w14:paraId="5B319537" w14:textId="77777777" w:rsidTr="006E4729">
        <w:trPr>
          <w:trHeight w:val="315"/>
        </w:trPr>
        <w:tc>
          <w:tcPr>
            <w:tcW w:w="746" w:type="dxa"/>
            <w:vMerge/>
            <w:tcBorders>
              <w:top w:val="nil"/>
              <w:left w:val="single" w:sz="8" w:space="0" w:color="auto"/>
              <w:bottom w:val="single" w:sz="8" w:space="0" w:color="000000"/>
              <w:right w:val="single" w:sz="8" w:space="0" w:color="auto"/>
            </w:tcBorders>
            <w:vAlign w:val="center"/>
            <w:hideMark/>
          </w:tcPr>
          <w:p w14:paraId="19D70C27" w14:textId="77777777" w:rsidR="00AA0CD5" w:rsidRPr="00AA0CD5" w:rsidRDefault="00AA0CD5" w:rsidP="00AA0CD5">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69F9F7F0"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eastAsia="zh-CN"/>
              </w:rPr>
              <w:t>64 QAM</w:t>
            </w:r>
          </w:p>
        </w:tc>
        <w:tc>
          <w:tcPr>
            <w:tcW w:w="1157" w:type="dxa"/>
            <w:tcBorders>
              <w:top w:val="nil"/>
              <w:left w:val="nil"/>
              <w:bottom w:val="single" w:sz="8" w:space="0" w:color="auto"/>
              <w:right w:val="single" w:sz="8" w:space="0" w:color="auto"/>
            </w:tcBorders>
            <w:shd w:val="clear" w:color="auto" w:fill="auto"/>
            <w:vAlign w:val="center"/>
            <w:hideMark/>
          </w:tcPr>
          <w:p w14:paraId="35A9AA7C"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c>
          <w:tcPr>
            <w:tcW w:w="1157" w:type="dxa"/>
            <w:tcBorders>
              <w:top w:val="nil"/>
              <w:left w:val="nil"/>
              <w:bottom w:val="single" w:sz="8" w:space="0" w:color="auto"/>
              <w:right w:val="single" w:sz="8" w:space="0" w:color="auto"/>
            </w:tcBorders>
            <w:shd w:val="clear" w:color="auto" w:fill="auto"/>
            <w:vAlign w:val="center"/>
            <w:hideMark/>
          </w:tcPr>
          <w:p w14:paraId="48FE359B"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val="en-US"/>
              </w:rPr>
              <w:t>0</w:t>
            </w:r>
          </w:p>
        </w:tc>
        <w:tc>
          <w:tcPr>
            <w:tcW w:w="1157" w:type="dxa"/>
            <w:tcBorders>
              <w:top w:val="nil"/>
              <w:left w:val="nil"/>
              <w:bottom w:val="single" w:sz="8" w:space="0" w:color="auto"/>
              <w:right w:val="single" w:sz="8" w:space="0" w:color="auto"/>
            </w:tcBorders>
            <w:shd w:val="clear" w:color="auto" w:fill="auto"/>
            <w:vAlign w:val="center"/>
            <w:hideMark/>
          </w:tcPr>
          <w:p w14:paraId="5B5B5DFD"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val="en-US"/>
              </w:rPr>
              <w:t>0</w:t>
            </w:r>
          </w:p>
        </w:tc>
      </w:tr>
      <w:tr w:rsidR="00AA0CD5" w:rsidRPr="00AA0CD5" w14:paraId="38350257" w14:textId="77777777" w:rsidTr="006E4729">
        <w:trPr>
          <w:trHeight w:val="315"/>
        </w:trPr>
        <w:tc>
          <w:tcPr>
            <w:tcW w:w="746" w:type="dxa"/>
            <w:vMerge/>
            <w:tcBorders>
              <w:top w:val="nil"/>
              <w:left w:val="single" w:sz="8" w:space="0" w:color="auto"/>
              <w:bottom w:val="single" w:sz="8" w:space="0" w:color="000000"/>
              <w:right w:val="single" w:sz="8" w:space="0" w:color="auto"/>
            </w:tcBorders>
            <w:vAlign w:val="center"/>
            <w:hideMark/>
          </w:tcPr>
          <w:p w14:paraId="183644D0" w14:textId="77777777" w:rsidR="00AA0CD5" w:rsidRPr="00AA0CD5" w:rsidRDefault="00AA0CD5" w:rsidP="00AA0CD5">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74FA8D44"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eastAsia="zh-CN"/>
              </w:rPr>
              <w:t>256 QAM</w:t>
            </w:r>
          </w:p>
        </w:tc>
        <w:tc>
          <w:tcPr>
            <w:tcW w:w="1157" w:type="dxa"/>
            <w:tcBorders>
              <w:top w:val="nil"/>
              <w:left w:val="nil"/>
              <w:bottom w:val="single" w:sz="8" w:space="0" w:color="auto"/>
              <w:right w:val="single" w:sz="8" w:space="0" w:color="auto"/>
            </w:tcBorders>
            <w:shd w:val="clear" w:color="auto" w:fill="auto"/>
            <w:vAlign w:val="center"/>
            <w:hideMark/>
          </w:tcPr>
          <w:p w14:paraId="4B0A6243"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rPr>
              <w:t>0</w:t>
            </w:r>
          </w:p>
        </w:tc>
        <w:tc>
          <w:tcPr>
            <w:tcW w:w="1157" w:type="dxa"/>
            <w:tcBorders>
              <w:top w:val="nil"/>
              <w:left w:val="nil"/>
              <w:bottom w:val="single" w:sz="8" w:space="0" w:color="auto"/>
              <w:right w:val="single" w:sz="8" w:space="0" w:color="auto"/>
            </w:tcBorders>
            <w:shd w:val="clear" w:color="auto" w:fill="auto"/>
            <w:vAlign w:val="center"/>
            <w:hideMark/>
          </w:tcPr>
          <w:p w14:paraId="68688838"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val="en-US"/>
              </w:rPr>
              <w:t>0</w:t>
            </w:r>
          </w:p>
        </w:tc>
        <w:tc>
          <w:tcPr>
            <w:tcW w:w="1157" w:type="dxa"/>
            <w:tcBorders>
              <w:top w:val="nil"/>
              <w:left w:val="nil"/>
              <w:bottom w:val="single" w:sz="8" w:space="0" w:color="auto"/>
              <w:right w:val="single" w:sz="8" w:space="0" w:color="auto"/>
            </w:tcBorders>
            <w:shd w:val="clear" w:color="auto" w:fill="auto"/>
            <w:vAlign w:val="center"/>
            <w:hideMark/>
          </w:tcPr>
          <w:p w14:paraId="0D3EAB0E" w14:textId="77777777" w:rsidR="00AA0CD5" w:rsidRPr="00AA0CD5" w:rsidRDefault="00AA0CD5" w:rsidP="00AA0CD5">
            <w:pPr>
              <w:spacing w:after="0"/>
              <w:jc w:val="center"/>
              <w:rPr>
                <w:rFonts w:ascii="Arial" w:hAnsi="Arial" w:cs="Arial"/>
                <w:color w:val="000000"/>
                <w:sz w:val="18"/>
                <w:szCs w:val="18"/>
                <w:lang w:val="en-US"/>
              </w:rPr>
            </w:pPr>
            <w:r w:rsidRPr="00AA0CD5">
              <w:rPr>
                <w:rFonts w:ascii="Arial" w:hAnsi="Arial" w:cs="Arial"/>
                <w:color w:val="000000"/>
                <w:sz w:val="18"/>
                <w:szCs w:val="18"/>
                <w:lang w:val="en-US"/>
              </w:rPr>
              <w:t>0</w:t>
            </w:r>
          </w:p>
        </w:tc>
      </w:tr>
    </w:tbl>
    <w:p w14:paraId="7AF93230" w14:textId="7B97D415" w:rsidR="00AA0CD5" w:rsidRDefault="00AA0CD5" w:rsidP="006006BF">
      <w:pPr>
        <w:rPr>
          <w:b/>
          <w:lang w:eastAsia="ko-KR"/>
        </w:rPr>
      </w:pPr>
    </w:p>
    <w:p w14:paraId="0AB0268A" w14:textId="6AD44A06" w:rsidR="006E4729" w:rsidRPr="006E4729" w:rsidRDefault="006E4729" w:rsidP="006006BF">
      <w:pPr>
        <w:rPr>
          <w:bCs/>
          <w:lang w:eastAsia="ko-KR"/>
        </w:rPr>
      </w:pPr>
      <w:proofErr w:type="gramStart"/>
      <w:r w:rsidRPr="006E4729">
        <w:rPr>
          <w:bCs/>
          <w:lang w:eastAsia="ko-KR"/>
        </w:rPr>
        <w:t>Next</w:t>
      </w:r>
      <w:proofErr w:type="gramEnd"/>
      <w:r w:rsidRPr="006E4729">
        <w:rPr>
          <w:bCs/>
          <w:lang w:eastAsia="ko-KR"/>
        </w:rPr>
        <w:t xml:space="preserve"> we loo</w:t>
      </w:r>
      <w:r>
        <w:rPr>
          <w:bCs/>
          <w:lang w:eastAsia="ko-KR"/>
        </w:rPr>
        <w:t xml:space="preserve">ked at the 2 Tx PC2 MPR and subtracted the PC3 MPR. The results </w:t>
      </w:r>
      <w:r w:rsidR="00B82997">
        <w:rPr>
          <w:bCs/>
          <w:lang w:eastAsia="ko-KR"/>
        </w:rPr>
        <w:t xml:space="preserve">can be found in </w:t>
      </w:r>
      <w:r w:rsidR="00B82997">
        <w:rPr>
          <w:bCs/>
          <w:lang w:eastAsia="ko-KR"/>
        </w:rPr>
        <w:fldChar w:fldCharType="begin"/>
      </w:r>
      <w:r w:rsidR="00B82997">
        <w:rPr>
          <w:bCs/>
          <w:lang w:eastAsia="ko-KR"/>
        </w:rPr>
        <w:instrText xml:space="preserve"> REF _Ref68200738 \h </w:instrText>
      </w:r>
      <w:r w:rsidR="00B82997">
        <w:rPr>
          <w:bCs/>
          <w:lang w:eastAsia="ko-KR"/>
        </w:rPr>
      </w:r>
      <w:r w:rsidR="00B82997">
        <w:rPr>
          <w:bCs/>
          <w:lang w:eastAsia="ko-KR"/>
        </w:rPr>
        <w:fldChar w:fldCharType="separate"/>
      </w:r>
      <w:r w:rsidR="00B82997">
        <w:t xml:space="preserve">Table </w:t>
      </w:r>
      <w:r w:rsidR="00B82997">
        <w:rPr>
          <w:noProof/>
        </w:rPr>
        <w:t>2</w:t>
      </w:r>
      <w:r w:rsidR="00B82997">
        <w:rPr>
          <w:bCs/>
          <w:lang w:eastAsia="ko-KR"/>
        </w:rPr>
        <w:fldChar w:fldCharType="end"/>
      </w:r>
      <w:r w:rsidR="00B82997">
        <w:rPr>
          <w:bCs/>
          <w:lang w:eastAsia="ko-KR"/>
        </w:rPr>
        <w:t xml:space="preserve">. As can be seen in the table, </w:t>
      </w:r>
      <w:r w:rsidR="00626CBA">
        <w:rPr>
          <w:bCs/>
          <w:lang w:eastAsia="ko-KR"/>
        </w:rPr>
        <w:t xml:space="preserve">there is 0 </w:t>
      </w:r>
      <w:r w:rsidR="00853D4E">
        <w:rPr>
          <w:bCs/>
          <w:lang w:eastAsia="ko-KR"/>
        </w:rPr>
        <w:t>to</w:t>
      </w:r>
      <w:r w:rsidR="00626CBA">
        <w:rPr>
          <w:bCs/>
          <w:lang w:eastAsia="ko-KR"/>
        </w:rPr>
        <w:t xml:space="preserve"> 3 dB more MPR for edge allocations, but except for 64 QAM CP-OFDM, there is the same MPR for outer and inner allocations. That means there is no additional back-off </w:t>
      </w:r>
      <w:r w:rsidR="0064321F">
        <w:rPr>
          <w:bCs/>
          <w:lang w:eastAsia="ko-KR"/>
        </w:rPr>
        <w:t xml:space="preserve">is </w:t>
      </w:r>
      <w:r w:rsidR="00626CBA">
        <w:rPr>
          <w:bCs/>
          <w:lang w:eastAsia="ko-KR"/>
        </w:rPr>
        <w:t xml:space="preserve">required when you put two 23 dBm PAs together for outer and inner allocations. </w:t>
      </w:r>
      <w:r w:rsidR="00B82997">
        <w:rPr>
          <w:bCs/>
          <w:lang w:eastAsia="ko-KR"/>
        </w:rPr>
        <w:t xml:space="preserve"> </w:t>
      </w:r>
    </w:p>
    <w:p w14:paraId="461CD6B5" w14:textId="198D930E" w:rsidR="00AA0CD5" w:rsidRDefault="00AA0CD5" w:rsidP="006006BF">
      <w:pPr>
        <w:rPr>
          <w:b/>
          <w:lang w:eastAsia="ko-KR"/>
        </w:rPr>
      </w:pPr>
    </w:p>
    <w:p w14:paraId="224D3EE9" w14:textId="62C1F207" w:rsidR="00B82997" w:rsidRDefault="00B82997" w:rsidP="00B82997">
      <w:pPr>
        <w:pStyle w:val="Caption"/>
        <w:keepNext/>
      </w:pPr>
      <w:bookmarkStart w:id="7" w:name="_Ref68200738"/>
      <w:r>
        <w:lastRenderedPageBreak/>
        <w:t xml:space="preserve">Table </w:t>
      </w:r>
      <w:r w:rsidR="00B22E62">
        <w:fldChar w:fldCharType="begin"/>
      </w:r>
      <w:r w:rsidR="00B22E62">
        <w:instrText xml:space="preserve"> SEQ Table \* ARABIC </w:instrText>
      </w:r>
      <w:r w:rsidR="00B22E62">
        <w:fldChar w:fldCharType="separate"/>
      </w:r>
      <w:r w:rsidR="00ED76F0">
        <w:rPr>
          <w:noProof/>
        </w:rPr>
        <w:t>2</w:t>
      </w:r>
      <w:r w:rsidR="00B22E62">
        <w:rPr>
          <w:noProof/>
        </w:rPr>
        <w:fldChar w:fldCharType="end"/>
      </w:r>
      <w:bookmarkEnd w:id="7"/>
      <w:r>
        <w:t xml:space="preserve"> 2tx PC2 MPR - PC3 MPR</w:t>
      </w:r>
    </w:p>
    <w:tbl>
      <w:tblPr>
        <w:tblW w:w="4934" w:type="dxa"/>
        <w:tblLook w:val="04A0" w:firstRow="1" w:lastRow="0" w:firstColumn="1" w:lastColumn="0" w:noHBand="0" w:noVBand="1"/>
      </w:tblPr>
      <w:tblGrid>
        <w:gridCol w:w="746"/>
        <w:gridCol w:w="717"/>
        <w:gridCol w:w="1157"/>
        <w:gridCol w:w="1157"/>
        <w:gridCol w:w="1157"/>
      </w:tblGrid>
      <w:tr w:rsidR="00BE35D2" w:rsidRPr="00BE35D2" w14:paraId="53FEA7A4" w14:textId="77777777" w:rsidTr="00B82997">
        <w:trPr>
          <w:trHeight w:val="315"/>
        </w:trPr>
        <w:tc>
          <w:tcPr>
            <w:tcW w:w="146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6B300ED" w14:textId="77777777" w:rsidR="00BE35D2" w:rsidRPr="00BE35D2" w:rsidRDefault="00BE35D2" w:rsidP="00BE35D2">
            <w:pPr>
              <w:spacing w:after="0"/>
              <w:jc w:val="center"/>
              <w:rPr>
                <w:rFonts w:ascii="Arial" w:hAnsi="Arial" w:cs="Arial"/>
                <w:b/>
                <w:bCs/>
                <w:sz w:val="18"/>
                <w:szCs w:val="18"/>
                <w:u w:val="single"/>
                <w:lang w:val="en-US"/>
              </w:rPr>
            </w:pPr>
            <w:r w:rsidRPr="00BE35D2">
              <w:rPr>
                <w:rFonts w:ascii="Arial" w:hAnsi="Arial" w:cs="Arial"/>
                <w:b/>
                <w:bCs/>
                <w:sz w:val="18"/>
                <w:szCs w:val="18"/>
                <w:u w:val="single"/>
              </w:rPr>
              <w:t>Modulation</w:t>
            </w:r>
          </w:p>
        </w:tc>
        <w:tc>
          <w:tcPr>
            <w:tcW w:w="3471" w:type="dxa"/>
            <w:gridSpan w:val="3"/>
            <w:tcBorders>
              <w:top w:val="single" w:sz="8" w:space="0" w:color="auto"/>
              <w:left w:val="nil"/>
              <w:bottom w:val="single" w:sz="8" w:space="0" w:color="auto"/>
              <w:right w:val="single" w:sz="8" w:space="0" w:color="000000"/>
            </w:tcBorders>
            <w:shd w:val="clear" w:color="auto" w:fill="auto"/>
            <w:vAlign w:val="center"/>
            <w:hideMark/>
          </w:tcPr>
          <w:p w14:paraId="5C3763DB" w14:textId="13F0ABD5" w:rsidR="00BE35D2" w:rsidRPr="00BE35D2" w:rsidRDefault="00BE35D2" w:rsidP="00BE35D2">
            <w:pPr>
              <w:spacing w:after="0"/>
              <w:jc w:val="center"/>
              <w:rPr>
                <w:rFonts w:ascii="Arial" w:hAnsi="Arial" w:cs="Arial"/>
                <w:b/>
                <w:bCs/>
                <w:sz w:val="18"/>
                <w:szCs w:val="18"/>
                <w:u w:val="single"/>
                <w:lang w:val="en-US"/>
              </w:rPr>
            </w:pPr>
            <w:r w:rsidRPr="007752FC">
              <w:rPr>
                <w:rFonts w:ascii="Arial" w:hAnsi="Arial" w:cs="Arial"/>
                <w:b/>
                <w:bCs/>
                <w:sz w:val="18"/>
                <w:szCs w:val="18"/>
                <w:u w:val="single"/>
              </w:rPr>
              <w:t xml:space="preserve">2TxPC2-PC3 ΔMPR (dB </w:t>
            </w:r>
            <w:r w:rsidRPr="00BE35D2">
              <w:rPr>
                <w:rFonts w:ascii="Arial" w:hAnsi="Arial" w:cs="Arial"/>
                <w:b/>
                <w:bCs/>
                <w:sz w:val="18"/>
                <w:szCs w:val="18"/>
                <w:u w:val="single"/>
              </w:rPr>
              <w:t>MPR (dB)</w:t>
            </w:r>
          </w:p>
        </w:tc>
      </w:tr>
      <w:tr w:rsidR="00BE35D2" w:rsidRPr="00BE35D2" w14:paraId="20EBEAEE" w14:textId="77777777" w:rsidTr="00B82997">
        <w:trPr>
          <w:trHeight w:val="735"/>
        </w:trPr>
        <w:tc>
          <w:tcPr>
            <w:tcW w:w="1463" w:type="dxa"/>
            <w:gridSpan w:val="2"/>
            <w:vMerge/>
            <w:tcBorders>
              <w:top w:val="single" w:sz="8" w:space="0" w:color="auto"/>
              <w:left w:val="single" w:sz="8" w:space="0" w:color="auto"/>
              <w:bottom w:val="single" w:sz="8" w:space="0" w:color="000000"/>
              <w:right w:val="single" w:sz="8" w:space="0" w:color="000000"/>
            </w:tcBorders>
            <w:vAlign w:val="center"/>
            <w:hideMark/>
          </w:tcPr>
          <w:p w14:paraId="6B722BAC" w14:textId="77777777" w:rsidR="00BE35D2" w:rsidRPr="00BE35D2" w:rsidRDefault="00BE35D2" w:rsidP="00BE35D2">
            <w:pPr>
              <w:spacing w:after="0"/>
              <w:rPr>
                <w:rFonts w:ascii="Arial" w:hAnsi="Arial" w:cs="Arial"/>
                <w:b/>
                <w:bCs/>
                <w:sz w:val="18"/>
                <w:szCs w:val="18"/>
                <w:u w:val="single"/>
                <w:lang w:val="en-US"/>
              </w:rPr>
            </w:pPr>
          </w:p>
        </w:tc>
        <w:tc>
          <w:tcPr>
            <w:tcW w:w="1157" w:type="dxa"/>
            <w:tcBorders>
              <w:top w:val="nil"/>
              <w:left w:val="nil"/>
              <w:bottom w:val="single" w:sz="8" w:space="0" w:color="auto"/>
              <w:right w:val="single" w:sz="8" w:space="0" w:color="auto"/>
            </w:tcBorders>
            <w:shd w:val="clear" w:color="auto" w:fill="auto"/>
            <w:vAlign w:val="center"/>
            <w:hideMark/>
          </w:tcPr>
          <w:p w14:paraId="1602514F" w14:textId="77777777" w:rsidR="00BE35D2" w:rsidRPr="00BE35D2" w:rsidRDefault="00BE35D2" w:rsidP="00BE35D2">
            <w:pPr>
              <w:spacing w:after="0"/>
              <w:jc w:val="center"/>
              <w:rPr>
                <w:rFonts w:ascii="Arial" w:hAnsi="Arial" w:cs="Arial"/>
                <w:b/>
                <w:bCs/>
                <w:sz w:val="18"/>
                <w:szCs w:val="18"/>
                <w:u w:val="single"/>
                <w:lang w:val="en-US"/>
              </w:rPr>
            </w:pPr>
            <w:r w:rsidRPr="00BE35D2">
              <w:rPr>
                <w:rFonts w:ascii="Arial" w:hAnsi="Arial" w:cs="Arial"/>
                <w:b/>
                <w:bCs/>
                <w:sz w:val="18"/>
                <w:szCs w:val="18"/>
                <w:u w:val="single"/>
              </w:rPr>
              <w:t>Edge RB allocations</w:t>
            </w:r>
          </w:p>
        </w:tc>
        <w:tc>
          <w:tcPr>
            <w:tcW w:w="1157" w:type="dxa"/>
            <w:tcBorders>
              <w:top w:val="nil"/>
              <w:left w:val="nil"/>
              <w:bottom w:val="single" w:sz="8" w:space="0" w:color="auto"/>
              <w:right w:val="single" w:sz="8" w:space="0" w:color="auto"/>
            </w:tcBorders>
            <w:shd w:val="clear" w:color="auto" w:fill="auto"/>
            <w:vAlign w:val="center"/>
            <w:hideMark/>
          </w:tcPr>
          <w:p w14:paraId="71F605DC" w14:textId="77777777" w:rsidR="00BE35D2" w:rsidRPr="00BE35D2" w:rsidRDefault="00BE35D2" w:rsidP="00BE35D2">
            <w:pPr>
              <w:spacing w:after="0"/>
              <w:jc w:val="center"/>
              <w:rPr>
                <w:rFonts w:ascii="Arial" w:hAnsi="Arial" w:cs="Arial"/>
                <w:b/>
                <w:bCs/>
                <w:sz w:val="18"/>
                <w:szCs w:val="18"/>
                <w:u w:val="single"/>
                <w:lang w:val="en-US"/>
              </w:rPr>
            </w:pPr>
            <w:r w:rsidRPr="00BE35D2">
              <w:rPr>
                <w:rFonts w:ascii="Arial" w:hAnsi="Arial" w:cs="Arial"/>
                <w:b/>
                <w:bCs/>
                <w:sz w:val="18"/>
                <w:szCs w:val="18"/>
                <w:u w:val="single"/>
              </w:rPr>
              <w:t>Outer RB allocations</w:t>
            </w:r>
          </w:p>
        </w:tc>
        <w:tc>
          <w:tcPr>
            <w:tcW w:w="1157" w:type="dxa"/>
            <w:tcBorders>
              <w:top w:val="nil"/>
              <w:left w:val="nil"/>
              <w:bottom w:val="single" w:sz="8" w:space="0" w:color="auto"/>
              <w:right w:val="single" w:sz="8" w:space="0" w:color="auto"/>
            </w:tcBorders>
            <w:shd w:val="clear" w:color="auto" w:fill="auto"/>
            <w:vAlign w:val="center"/>
            <w:hideMark/>
          </w:tcPr>
          <w:p w14:paraId="064BB1AD" w14:textId="77777777" w:rsidR="00BE35D2" w:rsidRPr="00BE35D2" w:rsidRDefault="00BE35D2" w:rsidP="00BE35D2">
            <w:pPr>
              <w:spacing w:after="0"/>
              <w:jc w:val="center"/>
              <w:rPr>
                <w:rFonts w:ascii="Arial" w:hAnsi="Arial" w:cs="Arial"/>
                <w:b/>
                <w:bCs/>
                <w:sz w:val="18"/>
                <w:szCs w:val="18"/>
                <w:u w:val="single"/>
                <w:lang w:val="en-US"/>
              </w:rPr>
            </w:pPr>
            <w:r w:rsidRPr="00BE35D2">
              <w:rPr>
                <w:rFonts w:ascii="Arial" w:hAnsi="Arial" w:cs="Arial"/>
                <w:b/>
                <w:bCs/>
                <w:sz w:val="18"/>
                <w:szCs w:val="18"/>
                <w:u w:val="single"/>
              </w:rPr>
              <w:t>Inner RB allocations</w:t>
            </w:r>
          </w:p>
        </w:tc>
      </w:tr>
      <w:tr w:rsidR="00BE35D2" w:rsidRPr="00BE35D2" w14:paraId="2137A069" w14:textId="77777777" w:rsidTr="00B82997">
        <w:trPr>
          <w:trHeight w:val="975"/>
        </w:trPr>
        <w:tc>
          <w:tcPr>
            <w:tcW w:w="746" w:type="dxa"/>
            <w:vMerge w:val="restart"/>
            <w:tcBorders>
              <w:top w:val="nil"/>
              <w:left w:val="single" w:sz="8" w:space="0" w:color="auto"/>
              <w:bottom w:val="single" w:sz="8" w:space="0" w:color="000000"/>
              <w:right w:val="single" w:sz="8" w:space="0" w:color="auto"/>
            </w:tcBorders>
            <w:shd w:val="clear" w:color="auto" w:fill="auto"/>
            <w:vAlign w:val="center"/>
            <w:hideMark/>
          </w:tcPr>
          <w:p w14:paraId="15A05EF7"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DFT-s-OFDM</w:t>
            </w:r>
          </w:p>
        </w:tc>
        <w:tc>
          <w:tcPr>
            <w:tcW w:w="717" w:type="dxa"/>
            <w:tcBorders>
              <w:top w:val="nil"/>
              <w:left w:val="nil"/>
              <w:bottom w:val="single" w:sz="8" w:space="0" w:color="auto"/>
              <w:right w:val="single" w:sz="8" w:space="0" w:color="auto"/>
            </w:tcBorders>
            <w:shd w:val="clear" w:color="auto" w:fill="auto"/>
            <w:vAlign w:val="center"/>
            <w:hideMark/>
          </w:tcPr>
          <w:p w14:paraId="4467ED8A"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Pi/2 BPSK</w:t>
            </w:r>
          </w:p>
        </w:tc>
        <w:tc>
          <w:tcPr>
            <w:tcW w:w="1157" w:type="dxa"/>
            <w:tcBorders>
              <w:top w:val="nil"/>
              <w:left w:val="nil"/>
              <w:bottom w:val="single" w:sz="8" w:space="0" w:color="auto"/>
              <w:right w:val="single" w:sz="8" w:space="0" w:color="auto"/>
            </w:tcBorders>
            <w:shd w:val="clear" w:color="auto" w:fill="auto"/>
            <w:vAlign w:val="center"/>
            <w:hideMark/>
          </w:tcPr>
          <w:p w14:paraId="6210AFBB"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-0.01</w:t>
            </w:r>
          </w:p>
        </w:tc>
        <w:tc>
          <w:tcPr>
            <w:tcW w:w="1157" w:type="dxa"/>
            <w:tcBorders>
              <w:top w:val="nil"/>
              <w:left w:val="nil"/>
              <w:bottom w:val="single" w:sz="8" w:space="0" w:color="auto"/>
              <w:right w:val="single" w:sz="8" w:space="0" w:color="auto"/>
            </w:tcBorders>
            <w:shd w:val="clear" w:color="auto" w:fill="auto"/>
            <w:vAlign w:val="center"/>
            <w:hideMark/>
          </w:tcPr>
          <w:p w14:paraId="353288A7"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-0.71</w:t>
            </w:r>
          </w:p>
        </w:tc>
        <w:tc>
          <w:tcPr>
            <w:tcW w:w="1157" w:type="dxa"/>
            <w:tcBorders>
              <w:top w:val="nil"/>
              <w:left w:val="nil"/>
              <w:bottom w:val="single" w:sz="8" w:space="0" w:color="auto"/>
              <w:right w:val="single" w:sz="8" w:space="0" w:color="auto"/>
            </w:tcBorders>
            <w:shd w:val="clear" w:color="auto" w:fill="auto"/>
            <w:vAlign w:val="center"/>
            <w:hideMark/>
          </w:tcPr>
          <w:p w14:paraId="6EB141D6"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-0.21</w:t>
            </w:r>
          </w:p>
        </w:tc>
      </w:tr>
      <w:tr w:rsidR="00BE35D2" w:rsidRPr="00BE35D2" w14:paraId="66D4228F" w14:textId="77777777" w:rsidTr="00B82997">
        <w:trPr>
          <w:trHeight w:val="315"/>
        </w:trPr>
        <w:tc>
          <w:tcPr>
            <w:tcW w:w="746" w:type="dxa"/>
            <w:vMerge/>
            <w:tcBorders>
              <w:top w:val="nil"/>
              <w:left w:val="single" w:sz="8" w:space="0" w:color="auto"/>
              <w:bottom w:val="single" w:sz="8" w:space="0" w:color="000000"/>
              <w:right w:val="single" w:sz="8" w:space="0" w:color="auto"/>
            </w:tcBorders>
            <w:vAlign w:val="center"/>
            <w:hideMark/>
          </w:tcPr>
          <w:p w14:paraId="6E11A4BF" w14:textId="77777777" w:rsidR="00BE35D2" w:rsidRPr="00BE35D2" w:rsidRDefault="00BE35D2" w:rsidP="00BE35D2">
            <w:pPr>
              <w:spacing w:after="0"/>
              <w:rPr>
                <w:rFonts w:ascii="Arial" w:hAnsi="Arial" w:cs="Arial"/>
                <w:sz w:val="18"/>
                <w:szCs w:val="18"/>
                <w:u w:val="single"/>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35EA33F7"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QPSK</w:t>
            </w:r>
          </w:p>
        </w:tc>
        <w:tc>
          <w:tcPr>
            <w:tcW w:w="1157" w:type="dxa"/>
            <w:tcBorders>
              <w:top w:val="nil"/>
              <w:left w:val="nil"/>
              <w:bottom w:val="single" w:sz="8" w:space="0" w:color="auto"/>
              <w:right w:val="single" w:sz="8" w:space="0" w:color="auto"/>
            </w:tcBorders>
            <w:shd w:val="clear" w:color="auto" w:fill="auto"/>
            <w:vAlign w:val="center"/>
            <w:hideMark/>
          </w:tcPr>
          <w:p w14:paraId="74D858E1"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3</w:t>
            </w:r>
          </w:p>
        </w:tc>
        <w:tc>
          <w:tcPr>
            <w:tcW w:w="1157" w:type="dxa"/>
            <w:tcBorders>
              <w:top w:val="nil"/>
              <w:left w:val="nil"/>
              <w:bottom w:val="single" w:sz="8" w:space="0" w:color="auto"/>
              <w:right w:val="single" w:sz="8" w:space="0" w:color="auto"/>
            </w:tcBorders>
            <w:shd w:val="clear" w:color="auto" w:fill="auto"/>
            <w:vAlign w:val="center"/>
            <w:hideMark/>
          </w:tcPr>
          <w:p w14:paraId="2AD69AE3"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c>
          <w:tcPr>
            <w:tcW w:w="1157" w:type="dxa"/>
            <w:tcBorders>
              <w:top w:val="nil"/>
              <w:left w:val="nil"/>
              <w:bottom w:val="single" w:sz="8" w:space="0" w:color="auto"/>
              <w:right w:val="single" w:sz="8" w:space="0" w:color="auto"/>
            </w:tcBorders>
            <w:shd w:val="clear" w:color="auto" w:fill="auto"/>
            <w:vAlign w:val="center"/>
            <w:hideMark/>
          </w:tcPr>
          <w:p w14:paraId="0600C6B8"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lang w:val="en-CA"/>
              </w:rPr>
              <w:t>0</w:t>
            </w:r>
          </w:p>
        </w:tc>
      </w:tr>
      <w:tr w:rsidR="00BE35D2" w:rsidRPr="00BE35D2" w14:paraId="3572DFA6" w14:textId="77777777" w:rsidTr="00B82997">
        <w:trPr>
          <w:trHeight w:val="315"/>
        </w:trPr>
        <w:tc>
          <w:tcPr>
            <w:tcW w:w="746" w:type="dxa"/>
            <w:vMerge/>
            <w:tcBorders>
              <w:top w:val="nil"/>
              <w:left w:val="single" w:sz="8" w:space="0" w:color="auto"/>
              <w:bottom w:val="single" w:sz="8" w:space="0" w:color="000000"/>
              <w:right w:val="single" w:sz="8" w:space="0" w:color="auto"/>
            </w:tcBorders>
            <w:vAlign w:val="center"/>
            <w:hideMark/>
          </w:tcPr>
          <w:p w14:paraId="733EBE1C" w14:textId="77777777" w:rsidR="00BE35D2" w:rsidRPr="00BE35D2" w:rsidRDefault="00BE35D2" w:rsidP="00BE35D2">
            <w:pPr>
              <w:spacing w:after="0"/>
              <w:rPr>
                <w:rFonts w:ascii="Arial" w:hAnsi="Arial" w:cs="Arial"/>
                <w:sz w:val="18"/>
                <w:szCs w:val="18"/>
                <w:u w:val="single"/>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4910232B"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16 QAM</w:t>
            </w:r>
          </w:p>
        </w:tc>
        <w:tc>
          <w:tcPr>
            <w:tcW w:w="1157" w:type="dxa"/>
            <w:tcBorders>
              <w:top w:val="nil"/>
              <w:left w:val="nil"/>
              <w:bottom w:val="single" w:sz="8" w:space="0" w:color="auto"/>
              <w:right w:val="single" w:sz="8" w:space="0" w:color="auto"/>
            </w:tcBorders>
            <w:shd w:val="clear" w:color="auto" w:fill="auto"/>
            <w:vAlign w:val="center"/>
            <w:hideMark/>
          </w:tcPr>
          <w:p w14:paraId="0B221126"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2</w:t>
            </w:r>
          </w:p>
        </w:tc>
        <w:tc>
          <w:tcPr>
            <w:tcW w:w="1157" w:type="dxa"/>
            <w:tcBorders>
              <w:top w:val="nil"/>
              <w:left w:val="nil"/>
              <w:bottom w:val="single" w:sz="8" w:space="0" w:color="auto"/>
              <w:right w:val="single" w:sz="8" w:space="0" w:color="auto"/>
            </w:tcBorders>
            <w:shd w:val="clear" w:color="auto" w:fill="auto"/>
            <w:vAlign w:val="center"/>
            <w:hideMark/>
          </w:tcPr>
          <w:p w14:paraId="34F8A131"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c>
          <w:tcPr>
            <w:tcW w:w="1157" w:type="dxa"/>
            <w:tcBorders>
              <w:top w:val="nil"/>
              <w:left w:val="nil"/>
              <w:bottom w:val="single" w:sz="8" w:space="0" w:color="auto"/>
              <w:right w:val="single" w:sz="8" w:space="0" w:color="auto"/>
            </w:tcBorders>
            <w:shd w:val="clear" w:color="auto" w:fill="auto"/>
            <w:vAlign w:val="center"/>
            <w:hideMark/>
          </w:tcPr>
          <w:p w14:paraId="414CAC18"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r>
      <w:tr w:rsidR="00BE35D2" w:rsidRPr="00BE35D2" w14:paraId="7D0A2578" w14:textId="77777777" w:rsidTr="00B82997">
        <w:trPr>
          <w:trHeight w:val="315"/>
        </w:trPr>
        <w:tc>
          <w:tcPr>
            <w:tcW w:w="746" w:type="dxa"/>
            <w:vMerge/>
            <w:tcBorders>
              <w:top w:val="nil"/>
              <w:left w:val="single" w:sz="8" w:space="0" w:color="auto"/>
              <w:bottom w:val="single" w:sz="8" w:space="0" w:color="000000"/>
              <w:right w:val="single" w:sz="8" w:space="0" w:color="auto"/>
            </w:tcBorders>
            <w:vAlign w:val="center"/>
            <w:hideMark/>
          </w:tcPr>
          <w:p w14:paraId="12FAAF5C" w14:textId="77777777" w:rsidR="00BE35D2" w:rsidRPr="00BE35D2" w:rsidRDefault="00BE35D2" w:rsidP="00BE35D2">
            <w:pPr>
              <w:spacing w:after="0"/>
              <w:rPr>
                <w:rFonts w:ascii="Arial" w:hAnsi="Arial" w:cs="Arial"/>
                <w:sz w:val="18"/>
                <w:szCs w:val="18"/>
                <w:u w:val="single"/>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36261DE9"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64 QAM</w:t>
            </w:r>
          </w:p>
        </w:tc>
        <w:tc>
          <w:tcPr>
            <w:tcW w:w="1157" w:type="dxa"/>
            <w:tcBorders>
              <w:top w:val="nil"/>
              <w:left w:val="nil"/>
              <w:bottom w:val="single" w:sz="8" w:space="0" w:color="auto"/>
              <w:right w:val="single" w:sz="8" w:space="0" w:color="auto"/>
            </w:tcBorders>
            <w:shd w:val="clear" w:color="auto" w:fill="auto"/>
            <w:vAlign w:val="center"/>
            <w:hideMark/>
          </w:tcPr>
          <w:p w14:paraId="6F56440A"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1.5</w:t>
            </w:r>
          </w:p>
        </w:tc>
        <w:tc>
          <w:tcPr>
            <w:tcW w:w="1157" w:type="dxa"/>
            <w:tcBorders>
              <w:top w:val="nil"/>
              <w:left w:val="nil"/>
              <w:bottom w:val="single" w:sz="8" w:space="0" w:color="auto"/>
              <w:right w:val="single" w:sz="8" w:space="0" w:color="auto"/>
            </w:tcBorders>
            <w:shd w:val="clear" w:color="auto" w:fill="auto"/>
            <w:vAlign w:val="center"/>
            <w:hideMark/>
          </w:tcPr>
          <w:p w14:paraId="5B7D3003"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c>
          <w:tcPr>
            <w:tcW w:w="1157" w:type="dxa"/>
            <w:tcBorders>
              <w:top w:val="nil"/>
              <w:left w:val="nil"/>
              <w:bottom w:val="single" w:sz="8" w:space="0" w:color="auto"/>
              <w:right w:val="single" w:sz="8" w:space="0" w:color="auto"/>
            </w:tcBorders>
            <w:shd w:val="clear" w:color="auto" w:fill="auto"/>
            <w:vAlign w:val="center"/>
            <w:hideMark/>
          </w:tcPr>
          <w:p w14:paraId="6CA7D102"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lang w:val="en-US"/>
              </w:rPr>
              <w:t>0</w:t>
            </w:r>
          </w:p>
        </w:tc>
      </w:tr>
      <w:tr w:rsidR="00BE35D2" w:rsidRPr="00BE35D2" w14:paraId="47D68381" w14:textId="77777777" w:rsidTr="00B82997">
        <w:trPr>
          <w:trHeight w:val="315"/>
        </w:trPr>
        <w:tc>
          <w:tcPr>
            <w:tcW w:w="746" w:type="dxa"/>
            <w:vMerge/>
            <w:tcBorders>
              <w:top w:val="nil"/>
              <w:left w:val="single" w:sz="8" w:space="0" w:color="auto"/>
              <w:bottom w:val="single" w:sz="8" w:space="0" w:color="000000"/>
              <w:right w:val="single" w:sz="8" w:space="0" w:color="auto"/>
            </w:tcBorders>
            <w:vAlign w:val="center"/>
            <w:hideMark/>
          </w:tcPr>
          <w:p w14:paraId="094C7498" w14:textId="77777777" w:rsidR="00BE35D2" w:rsidRPr="00BE35D2" w:rsidRDefault="00BE35D2" w:rsidP="00BE35D2">
            <w:pPr>
              <w:spacing w:after="0"/>
              <w:rPr>
                <w:rFonts w:ascii="Arial" w:hAnsi="Arial" w:cs="Arial"/>
                <w:sz w:val="18"/>
                <w:szCs w:val="18"/>
                <w:u w:val="single"/>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55219268"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256 QAM</w:t>
            </w:r>
          </w:p>
        </w:tc>
        <w:tc>
          <w:tcPr>
            <w:tcW w:w="1157" w:type="dxa"/>
            <w:tcBorders>
              <w:top w:val="nil"/>
              <w:left w:val="nil"/>
              <w:bottom w:val="single" w:sz="8" w:space="0" w:color="auto"/>
              <w:right w:val="single" w:sz="8" w:space="0" w:color="auto"/>
            </w:tcBorders>
            <w:shd w:val="clear" w:color="auto" w:fill="auto"/>
            <w:vAlign w:val="center"/>
            <w:hideMark/>
          </w:tcPr>
          <w:p w14:paraId="03FA798D"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c>
          <w:tcPr>
            <w:tcW w:w="1157" w:type="dxa"/>
            <w:tcBorders>
              <w:top w:val="nil"/>
              <w:left w:val="nil"/>
              <w:bottom w:val="single" w:sz="8" w:space="0" w:color="auto"/>
              <w:right w:val="single" w:sz="8" w:space="0" w:color="auto"/>
            </w:tcBorders>
            <w:shd w:val="clear" w:color="auto" w:fill="auto"/>
            <w:vAlign w:val="center"/>
            <w:hideMark/>
          </w:tcPr>
          <w:p w14:paraId="3B15BA90"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lang w:val="en-US"/>
              </w:rPr>
              <w:t>0</w:t>
            </w:r>
          </w:p>
        </w:tc>
        <w:tc>
          <w:tcPr>
            <w:tcW w:w="1157" w:type="dxa"/>
            <w:tcBorders>
              <w:top w:val="nil"/>
              <w:left w:val="nil"/>
              <w:bottom w:val="single" w:sz="8" w:space="0" w:color="auto"/>
              <w:right w:val="single" w:sz="8" w:space="0" w:color="auto"/>
            </w:tcBorders>
            <w:shd w:val="clear" w:color="auto" w:fill="auto"/>
            <w:vAlign w:val="center"/>
            <w:hideMark/>
          </w:tcPr>
          <w:p w14:paraId="4BA303D3"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lang w:val="en-US"/>
              </w:rPr>
              <w:t>0</w:t>
            </w:r>
          </w:p>
        </w:tc>
      </w:tr>
      <w:tr w:rsidR="00BE35D2" w:rsidRPr="00BE35D2" w14:paraId="0BDE32C9" w14:textId="77777777" w:rsidTr="00B82997">
        <w:trPr>
          <w:trHeight w:val="315"/>
        </w:trPr>
        <w:tc>
          <w:tcPr>
            <w:tcW w:w="746" w:type="dxa"/>
            <w:vMerge w:val="restart"/>
            <w:tcBorders>
              <w:top w:val="nil"/>
              <w:left w:val="single" w:sz="8" w:space="0" w:color="auto"/>
              <w:bottom w:val="single" w:sz="8" w:space="0" w:color="000000"/>
              <w:right w:val="single" w:sz="8" w:space="0" w:color="auto"/>
            </w:tcBorders>
            <w:shd w:val="clear" w:color="auto" w:fill="auto"/>
            <w:vAlign w:val="center"/>
            <w:hideMark/>
          </w:tcPr>
          <w:p w14:paraId="0B7FBB24"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CP-OFDM</w:t>
            </w:r>
          </w:p>
        </w:tc>
        <w:tc>
          <w:tcPr>
            <w:tcW w:w="717" w:type="dxa"/>
            <w:tcBorders>
              <w:top w:val="nil"/>
              <w:left w:val="nil"/>
              <w:bottom w:val="single" w:sz="8" w:space="0" w:color="auto"/>
              <w:right w:val="single" w:sz="8" w:space="0" w:color="auto"/>
            </w:tcBorders>
            <w:shd w:val="clear" w:color="auto" w:fill="auto"/>
            <w:vAlign w:val="center"/>
            <w:hideMark/>
          </w:tcPr>
          <w:p w14:paraId="3E3B0E4C"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QPSK</w:t>
            </w:r>
          </w:p>
        </w:tc>
        <w:tc>
          <w:tcPr>
            <w:tcW w:w="1157" w:type="dxa"/>
            <w:tcBorders>
              <w:top w:val="nil"/>
              <w:left w:val="nil"/>
              <w:bottom w:val="single" w:sz="8" w:space="0" w:color="auto"/>
              <w:right w:val="single" w:sz="8" w:space="0" w:color="auto"/>
            </w:tcBorders>
            <w:shd w:val="clear" w:color="auto" w:fill="auto"/>
            <w:vAlign w:val="center"/>
            <w:hideMark/>
          </w:tcPr>
          <w:p w14:paraId="7AA0589D"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1</w:t>
            </w:r>
          </w:p>
        </w:tc>
        <w:tc>
          <w:tcPr>
            <w:tcW w:w="1157" w:type="dxa"/>
            <w:tcBorders>
              <w:top w:val="nil"/>
              <w:left w:val="nil"/>
              <w:bottom w:val="single" w:sz="8" w:space="0" w:color="auto"/>
              <w:right w:val="single" w:sz="8" w:space="0" w:color="auto"/>
            </w:tcBorders>
            <w:shd w:val="clear" w:color="auto" w:fill="auto"/>
            <w:vAlign w:val="center"/>
            <w:hideMark/>
          </w:tcPr>
          <w:p w14:paraId="74748B86"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c>
          <w:tcPr>
            <w:tcW w:w="1157" w:type="dxa"/>
            <w:tcBorders>
              <w:top w:val="nil"/>
              <w:left w:val="nil"/>
              <w:bottom w:val="single" w:sz="8" w:space="0" w:color="auto"/>
              <w:right w:val="single" w:sz="8" w:space="0" w:color="auto"/>
            </w:tcBorders>
            <w:shd w:val="clear" w:color="auto" w:fill="auto"/>
            <w:vAlign w:val="center"/>
            <w:hideMark/>
          </w:tcPr>
          <w:p w14:paraId="361983B3"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r>
      <w:tr w:rsidR="00BE35D2" w:rsidRPr="00BE35D2" w14:paraId="794021DB" w14:textId="77777777" w:rsidTr="00B82997">
        <w:trPr>
          <w:trHeight w:val="315"/>
        </w:trPr>
        <w:tc>
          <w:tcPr>
            <w:tcW w:w="746" w:type="dxa"/>
            <w:vMerge/>
            <w:tcBorders>
              <w:top w:val="nil"/>
              <w:left w:val="single" w:sz="8" w:space="0" w:color="auto"/>
              <w:bottom w:val="single" w:sz="8" w:space="0" w:color="000000"/>
              <w:right w:val="single" w:sz="8" w:space="0" w:color="auto"/>
            </w:tcBorders>
            <w:vAlign w:val="center"/>
            <w:hideMark/>
          </w:tcPr>
          <w:p w14:paraId="664F0ACE" w14:textId="77777777" w:rsidR="00BE35D2" w:rsidRPr="00BE35D2" w:rsidRDefault="00BE35D2" w:rsidP="00BE35D2">
            <w:pPr>
              <w:spacing w:after="0"/>
              <w:rPr>
                <w:rFonts w:ascii="Arial" w:hAnsi="Arial" w:cs="Arial"/>
                <w:sz w:val="18"/>
                <w:szCs w:val="18"/>
                <w:u w:val="single"/>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015E6D1D"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16 QAM</w:t>
            </w:r>
          </w:p>
        </w:tc>
        <w:tc>
          <w:tcPr>
            <w:tcW w:w="1157" w:type="dxa"/>
            <w:tcBorders>
              <w:top w:val="nil"/>
              <w:left w:val="nil"/>
              <w:bottom w:val="single" w:sz="8" w:space="0" w:color="auto"/>
              <w:right w:val="single" w:sz="8" w:space="0" w:color="auto"/>
            </w:tcBorders>
            <w:shd w:val="clear" w:color="auto" w:fill="auto"/>
            <w:vAlign w:val="center"/>
            <w:hideMark/>
          </w:tcPr>
          <w:p w14:paraId="1E8C90B5"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1</w:t>
            </w:r>
          </w:p>
        </w:tc>
        <w:tc>
          <w:tcPr>
            <w:tcW w:w="1157" w:type="dxa"/>
            <w:tcBorders>
              <w:top w:val="nil"/>
              <w:left w:val="nil"/>
              <w:bottom w:val="single" w:sz="8" w:space="0" w:color="auto"/>
              <w:right w:val="single" w:sz="8" w:space="0" w:color="auto"/>
            </w:tcBorders>
            <w:shd w:val="clear" w:color="auto" w:fill="auto"/>
            <w:vAlign w:val="center"/>
            <w:hideMark/>
          </w:tcPr>
          <w:p w14:paraId="119838D0"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c>
          <w:tcPr>
            <w:tcW w:w="1157" w:type="dxa"/>
            <w:tcBorders>
              <w:top w:val="nil"/>
              <w:left w:val="nil"/>
              <w:bottom w:val="single" w:sz="8" w:space="0" w:color="auto"/>
              <w:right w:val="single" w:sz="8" w:space="0" w:color="auto"/>
            </w:tcBorders>
            <w:shd w:val="clear" w:color="auto" w:fill="auto"/>
            <w:vAlign w:val="center"/>
            <w:hideMark/>
          </w:tcPr>
          <w:p w14:paraId="17C8465D"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r>
      <w:tr w:rsidR="00BE35D2" w:rsidRPr="00BE35D2" w14:paraId="4B3BA977" w14:textId="77777777" w:rsidTr="00B82997">
        <w:trPr>
          <w:trHeight w:val="315"/>
        </w:trPr>
        <w:tc>
          <w:tcPr>
            <w:tcW w:w="746" w:type="dxa"/>
            <w:vMerge/>
            <w:tcBorders>
              <w:top w:val="nil"/>
              <w:left w:val="single" w:sz="8" w:space="0" w:color="auto"/>
              <w:bottom w:val="single" w:sz="8" w:space="0" w:color="000000"/>
              <w:right w:val="single" w:sz="8" w:space="0" w:color="auto"/>
            </w:tcBorders>
            <w:vAlign w:val="center"/>
            <w:hideMark/>
          </w:tcPr>
          <w:p w14:paraId="2C5FBC5E" w14:textId="77777777" w:rsidR="00BE35D2" w:rsidRPr="00BE35D2" w:rsidRDefault="00BE35D2" w:rsidP="00BE35D2">
            <w:pPr>
              <w:spacing w:after="0"/>
              <w:rPr>
                <w:rFonts w:ascii="Arial" w:hAnsi="Arial" w:cs="Arial"/>
                <w:sz w:val="18"/>
                <w:szCs w:val="18"/>
                <w:u w:val="single"/>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6FCA304C"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64 QAM</w:t>
            </w:r>
          </w:p>
        </w:tc>
        <w:tc>
          <w:tcPr>
            <w:tcW w:w="1157" w:type="dxa"/>
            <w:tcBorders>
              <w:top w:val="nil"/>
              <w:left w:val="nil"/>
              <w:bottom w:val="single" w:sz="8" w:space="0" w:color="auto"/>
              <w:right w:val="single" w:sz="8" w:space="0" w:color="auto"/>
            </w:tcBorders>
            <w:shd w:val="clear" w:color="auto" w:fill="auto"/>
            <w:vAlign w:val="center"/>
            <w:hideMark/>
          </w:tcPr>
          <w:p w14:paraId="3AABBEC2"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0.5</w:t>
            </w:r>
          </w:p>
        </w:tc>
        <w:tc>
          <w:tcPr>
            <w:tcW w:w="1157" w:type="dxa"/>
            <w:tcBorders>
              <w:top w:val="nil"/>
              <w:left w:val="nil"/>
              <w:bottom w:val="single" w:sz="8" w:space="0" w:color="auto"/>
              <w:right w:val="single" w:sz="8" w:space="0" w:color="auto"/>
            </w:tcBorders>
            <w:shd w:val="clear" w:color="auto" w:fill="auto"/>
            <w:vAlign w:val="center"/>
            <w:hideMark/>
          </w:tcPr>
          <w:p w14:paraId="69C1E8B9"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lang w:val="en-US"/>
              </w:rPr>
              <w:t>0.5</w:t>
            </w:r>
          </w:p>
        </w:tc>
        <w:tc>
          <w:tcPr>
            <w:tcW w:w="1157" w:type="dxa"/>
            <w:tcBorders>
              <w:top w:val="nil"/>
              <w:left w:val="nil"/>
              <w:bottom w:val="single" w:sz="8" w:space="0" w:color="auto"/>
              <w:right w:val="single" w:sz="8" w:space="0" w:color="auto"/>
            </w:tcBorders>
            <w:shd w:val="clear" w:color="auto" w:fill="auto"/>
            <w:vAlign w:val="center"/>
            <w:hideMark/>
          </w:tcPr>
          <w:p w14:paraId="4F09EFA7"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lang w:val="en-US"/>
              </w:rPr>
              <w:t>0.5</w:t>
            </w:r>
          </w:p>
        </w:tc>
      </w:tr>
      <w:tr w:rsidR="00BE35D2" w:rsidRPr="00BE35D2" w14:paraId="742E9B3E" w14:textId="77777777" w:rsidTr="00B82997">
        <w:trPr>
          <w:trHeight w:val="315"/>
        </w:trPr>
        <w:tc>
          <w:tcPr>
            <w:tcW w:w="746" w:type="dxa"/>
            <w:vMerge/>
            <w:tcBorders>
              <w:top w:val="nil"/>
              <w:left w:val="single" w:sz="8" w:space="0" w:color="auto"/>
              <w:bottom w:val="single" w:sz="8" w:space="0" w:color="000000"/>
              <w:right w:val="single" w:sz="8" w:space="0" w:color="auto"/>
            </w:tcBorders>
            <w:vAlign w:val="center"/>
            <w:hideMark/>
          </w:tcPr>
          <w:p w14:paraId="4AE1253A" w14:textId="77777777" w:rsidR="00BE35D2" w:rsidRPr="00BE35D2" w:rsidRDefault="00BE35D2" w:rsidP="00BE35D2">
            <w:pPr>
              <w:spacing w:after="0"/>
              <w:rPr>
                <w:rFonts w:ascii="Arial" w:hAnsi="Arial" w:cs="Arial"/>
                <w:sz w:val="18"/>
                <w:szCs w:val="18"/>
                <w:u w:val="single"/>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3A5E0A99"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256 QAM</w:t>
            </w:r>
          </w:p>
        </w:tc>
        <w:tc>
          <w:tcPr>
            <w:tcW w:w="1157" w:type="dxa"/>
            <w:tcBorders>
              <w:top w:val="nil"/>
              <w:left w:val="nil"/>
              <w:bottom w:val="single" w:sz="8" w:space="0" w:color="auto"/>
              <w:right w:val="single" w:sz="8" w:space="0" w:color="auto"/>
            </w:tcBorders>
            <w:shd w:val="clear" w:color="auto" w:fill="auto"/>
            <w:vAlign w:val="center"/>
            <w:hideMark/>
          </w:tcPr>
          <w:p w14:paraId="44C951F8"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rPr>
              <w:t>0</w:t>
            </w:r>
          </w:p>
        </w:tc>
        <w:tc>
          <w:tcPr>
            <w:tcW w:w="1157" w:type="dxa"/>
            <w:tcBorders>
              <w:top w:val="nil"/>
              <w:left w:val="nil"/>
              <w:bottom w:val="single" w:sz="8" w:space="0" w:color="auto"/>
              <w:right w:val="single" w:sz="8" w:space="0" w:color="auto"/>
            </w:tcBorders>
            <w:shd w:val="clear" w:color="auto" w:fill="auto"/>
            <w:vAlign w:val="center"/>
            <w:hideMark/>
          </w:tcPr>
          <w:p w14:paraId="7A5A6E62"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lang w:val="en-US"/>
              </w:rPr>
              <w:t>0</w:t>
            </w:r>
          </w:p>
        </w:tc>
        <w:tc>
          <w:tcPr>
            <w:tcW w:w="1157" w:type="dxa"/>
            <w:tcBorders>
              <w:top w:val="nil"/>
              <w:left w:val="nil"/>
              <w:bottom w:val="single" w:sz="8" w:space="0" w:color="auto"/>
              <w:right w:val="single" w:sz="8" w:space="0" w:color="auto"/>
            </w:tcBorders>
            <w:shd w:val="clear" w:color="auto" w:fill="auto"/>
            <w:vAlign w:val="center"/>
            <w:hideMark/>
          </w:tcPr>
          <w:p w14:paraId="7A4996E4" w14:textId="77777777" w:rsidR="00BE35D2" w:rsidRPr="00BE35D2" w:rsidRDefault="00BE35D2" w:rsidP="00BE35D2">
            <w:pPr>
              <w:spacing w:after="0"/>
              <w:jc w:val="center"/>
              <w:rPr>
                <w:rFonts w:ascii="Arial" w:hAnsi="Arial" w:cs="Arial"/>
                <w:sz w:val="18"/>
                <w:szCs w:val="18"/>
                <w:u w:val="single"/>
                <w:lang w:val="en-US"/>
              </w:rPr>
            </w:pPr>
            <w:r w:rsidRPr="00BE35D2">
              <w:rPr>
                <w:rFonts w:ascii="Arial" w:hAnsi="Arial" w:cs="Arial"/>
                <w:sz w:val="18"/>
                <w:szCs w:val="18"/>
                <w:u w:val="single"/>
                <w:lang w:val="en-US"/>
              </w:rPr>
              <w:t>0</w:t>
            </w:r>
          </w:p>
        </w:tc>
      </w:tr>
    </w:tbl>
    <w:p w14:paraId="674F4F6F" w14:textId="546FB279" w:rsidR="00AA0CD5" w:rsidRDefault="00AA0CD5" w:rsidP="006006BF">
      <w:pPr>
        <w:rPr>
          <w:b/>
          <w:lang w:eastAsia="ko-KR"/>
        </w:rPr>
      </w:pPr>
    </w:p>
    <w:p w14:paraId="5C1E9BAE" w14:textId="78C6FAF7" w:rsidR="00781540" w:rsidRPr="00626CBA" w:rsidRDefault="00ED76F0" w:rsidP="006006BF">
      <w:pPr>
        <w:rPr>
          <w:bCs/>
          <w:lang w:eastAsia="ko-KR"/>
        </w:rPr>
      </w:pPr>
      <w:r w:rsidRPr="00626CBA">
        <w:rPr>
          <w:bCs/>
          <w:lang w:eastAsia="ko-KR"/>
        </w:rPr>
        <w:t>Next,</w:t>
      </w:r>
      <w:r w:rsidR="00626CBA" w:rsidRPr="00626CBA">
        <w:rPr>
          <w:bCs/>
          <w:lang w:eastAsia="ko-KR"/>
        </w:rPr>
        <w:t xml:space="preserve"> we look at the difference b</w:t>
      </w:r>
      <w:r w:rsidR="00626CBA">
        <w:rPr>
          <w:bCs/>
          <w:lang w:eastAsia="ko-KR"/>
        </w:rPr>
        <w:t xml:space="preserve">etween PC1.5 and PC2. </w:t>
      </w:r>
      <w:r>
        <w:rPr>
          <w:bCs/>
          <w:lang w:eastAsia="ko-KR"/>
        </w:rPr>
        <w:t xml:space="preserve">The PC1.5 MPR minus the PC2 MPR can be found in </w:t>
      </w:r>
      <w:r w:rsidR="00EA08FB">
        <w:rPr>
          <w:bCs/>
          <w:lang w:eastAsia="ko-KR"/>
        </w:rPr>
        <w:fldChar w:fldCharType="begin"/>
      </w:r>
      <w:r w:rsidR="00EA08FB">
        <w:rPr>
          <w:bCs/>
          <w:lang w:eastAsia="ko-KR"/>
        </w:rPr>
        <w:instrText xml:space="preserve"> REF _Ref68201233 \h </w:instrText>
      </w:r>
      <w:r w:rsidR="00EA08FB">
        <w:rPr>
          <w:bCs/>
          <w:lang w:eastAsia="ko-KR"/>
        </w:rPr>
      </w:r>
      <w:r w:rsidR="00EA08FB">
        <w:rPr>
          <w:bCs/>
          <w:lang w:eastAsia="ko-KR"/>
        </w:rPr>
        <w:fldChar w:fldCharType="separate"/>
      </w:r>
      <w:r w:rsidR="00EA08FB">
        <w:t xml:space="preserve">Table </w:t>
      </w:r>
      <w:r w:rsidR="00EA08FB">
        <w:rPr>
          <w:noProof/>
        </w:rPr>
        <w:t>3</w:t>
      </w:r>
      <w:r w:rsidR="00EA08FB">
        <w:rPr>
          <w:bCs/>
          <w:lang w:eastAsia="ko-KR"/>
        </w:rPr>
        <w:fldChar w:fldCharType="end"/>
      </w:r>
      <w:r w:rsidR="00EA08FB">
        <w:rPr>
          <w:bCs/>
          <w:lang w:eastAsia="ko-KR"/>
        </w:rPr>
        <w:t xml:space="preserve">. </w:t>
      </w:r>
      <w:r w:rsidR="00626CBA">
        <w:rPr>
          <w:bCs/>
          <w:lang w:eastAsia="ko-KR"/>
        </w:rPr>
        <w:t xml:space="preserve">The MPR for edge and outer allocations </w:t>
      </w:r>
      <w:proofErr w:type="spellStart"/>
      <w:r w:rsidR="00626CBA">
        <w:rPr>
          <w:bCs/>
          <w:lang w:eastAsia="ko-KR"/>
        </w:rPr>
        <w:t>fpr</w:t>
      </w:r>
      <w:proofErr w:type="spellEnd"/>
      <w:r w:rsidR="00626CBA">
        <w:rPr>
          <w:bCs/>
          <w:lang w:eastAsia="ko-KR"/>
        </w:rPr>
        <w:t xml:space="preserve"> PC1.5 are all 3 dB greater than the </w:t>
      </w:r>
      <w:r w:rsidR="00EA08FB">
        <w:rPr>
          <w:bCs/>
          <w:lang w:eastAsia="ko-KR"/>
        </w:rPr>
        <w:t xml:space="preserve">edge and outer allocations for PC2. </w:t>
      </w:r>
      <w:proofErr w:type="gramStart"/>
      <w:r w:rsidR="00EA08FB">
        <w:rPr>
          <w:bCs/>
          <w:lang w:eastAsia="ko-KR"/>
        </w:rPr>
        <w:t>So</w:t>
      </w:r>
      <w:proofErr w:type="gramEnd"/>
      <w:r w:rsidR="00EA08FB">
        <w:rPr>
          <w:bCs/>
          <w:lang w:eastAsia="ko-KR"/>
        </w:rPr>
        <w:t xml:space="preserve"> in all of these cases, two PC2 PAs will output no more power than one PC2 PA if the maximum MPR is taken. For Inner allocations, except for 256 QAM the PC1.5 MPR is 1.5 dB greater than the PC2 MPR, so two PC2 PAs will output 1.5 dB more power than a single PC2 PA for inner allocations when maximum MPR is taken</w:t>
      </w:r>
    </w:p>
    <w:p w14:paraId="34CF8153" w14:textId="65FF8986" w:rsidR="00ED76F0" w:rsidRDefault="00ED76F0" w:rsidP="00ED76F0">
      <w:pPr>
        <w:pStyle w:val="Caption"/>
        <w:keepNext/>
      </w:pPr>
      <w:bookmarkStart w:id="8" w:name="_Ref68201233"/>
      <w:r>
        <w:t xml:space="preserve">Table </w:t>
      </w:r>
      <w:r w:rsidR="00B22E62">
        <w:fldChar w:fldCharType="begin"/>
      </w:r>
      <w:r w:rsidR="00B22E62">
        <w:instrText xml:space="preserve"> SEQ Table \* ARABIC </w:instrText>
      </w:r>
      <w:r w:rsidR="00B22E62">
        <w:fldChar w:fldCharType="separate"/>
      </w:r>
      <w:r>
        <w:rPr>
          <w:noProof/>
        </w:rPr>
        <w:t>3</w:t>
      </w:r>
      <w:r w:rsidR="00B22E62">
        <w:rPr>
          <w:noProof/>
        </w:rPr>
        <w:fldChar w:fldCharType="end"/>
      </w:r>
      <w:bookmarkEnd w:id="8"/>
      <w:r>
        <w:t xml:space="preserve">PC1.5 </w:t>
      </w:r>
      <w:r w:rsidR="00EA08FB">
        <w:t xml:space="preserve">MPR </w:t>
      </w:r>
      <w:r>
        <w:t>- PC2 MPR</w:t>
      </w:r>
    </w:p>
    <w:tbl>
      <w:tblPr>
        <w:tblW w:w="4934" w:type="dxa"/>
        <w:tblLook w:val="04A0" w:firstRow="1" w:lastRow="0" w:firstColumn="1" w:lastColumn="0" w:noHBand="0" w:noVBand="1"/>
      </w:tblPr>
      <w:tblGrid>
        <w:gridCol w:w="746"/>
        <w:gridCol w:w="717"/>
        <w:gridCol w:w="1157"/>
        <w:gridCol w:w="1157"/>
        <w:gridCol w:w="1157"/>
      </w:tblGrid>
      <w:tr w:rsidR="00781540" w:rsidRPr="00781540" w14:paraId="1DB8C2F8" w14:textId="77777777" w:rsidTr="00ED76F0">
        <w:trPr>
          <w:trHeight w:val="315"/>
        </w:trPr>
        <w:tc>
          <w:tcPr>
            <w:tcW w:w="146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90F5357" w14:textId="77777777" w:rsidR="00781540" w:rsidRPr="00781540" w:rsidRDefault="00781540" w:rsidP="00781540">
            <w:pPr>
              <w:spacing w:after="0"/>
              <w:jc w:val="center"/>
              <w:rPr>
                <w:rFonts w:ascii="Arial" w:hAnsi="Arial" w:cs="Arial"/>
                <w:b/>
                <w:bCs/>
                <w:color w:val="000000"/>
                <w:sz w:val="18"/>
                <w:szCs w:val="18"/>
                <w:lang w:val="en-US"/>
              </w:rPr>
            </w:pPr>
            <w:r w:rsidRPr="00781540">
              <w:rPr>
                <w:rFonts w:ascii="Arial" w:hAnsi="Arial" w:cs="Arial"/>
                <w:b/>
                <w:bCs/>
                <w:color w:val="000000"/>
                <w:sz w:val="18"/>
                <w:szCs w:val="18"/>
              </w:rPr>
              <w:t>Modulation</w:t>
            </w:r>
          </w:p>
        </w:tc>
        <w:tc>
          <w:tcPr>
            <w:tcW w:w="3471" w:type="dxa"/>
            <w:gridSpan w:val="3"/>
            <w:tcBorders>
              <w:top w:val="single" w:sz="8" w:space="0" w:color="auto"/>
              <w:left w:val="nil"/>
              <w:bottom w:val="single" w:sz="8" w:space="0" w:color="auto"/>
              <w:right w:val="single" w:sz="8" w:space="0" w:color="000000"/>
            </w:tcBorders>
            <w:shd w:val="clear" w:color="auto" w:fill="auto"/>
            <w:vAlign w:val="center"/>
            <w:hideMark/>
          </w:tcPr>
          <w:p w14:paraId="2BFCD65F" w14:textId="77777777" w:rsidR="00781540" w:rsidRPr="00781540" w:rsidRDefault="00781540" w:rsidP="00781540">
            <w:pPr>
              <w:spacing w:after="0"/>
              <w:jc w:val="center"/>
              <w:rPr>
                <w:rFonts w:ascii="Arial" w:hAnsi="Arial" w:cs="Arial"/>
                <w:b/>
                <w:bCs/>
                <w:color w:val="000000"/>
                <w:sz w:val="18"/>
                <w:szCs w:val="18"/>
                <w:lang w:val="en-US"/>
              </w:rPr>
            </w:pPr>
            <w:r w:rsidRPr="00781540">
              <w:rPr>
                <w:rFonts w:ascii="Arial" w:hAnsi="Arial" w:cs="Arial"/>
                <w:b/>
                <w:bCs/>
                <w:color w:val="000000"/>
                <w:sz w:val="18"/>
                <w:szCs w:val="18"/>
              </w:rPr>
              <w:t>MPR (dB)</w:t>
            </w:r>
          </w:p>
        </w:tc>
      </w:tr>
      <w:tr w:rsidR="00781540" w:rsidRPr="00781540" w14:paraId="2FEA0208" w14:textId="77777777" w:rsidTr="00ED76F0">
        <w:trPr>
          <w:trHeight w:val="735"/>
        </w:trPr>
        <w:tc>
          <w:tcPr>
            <w:tcW w:w="1463" w:type="dxa"/>
            <w:gridSpan w:val="2"/>
            <w:vMerge/>
            <w:tcBorders>
              <w:top w:val="single" w:sz="8" w:space="0" w:color="auto"/>
              <w:left w:val="single" w:sz="8" w:space="0" w:color="auto"/>
              <w:bottom w:val="single" w:sz="8" w:space="0" w:color="000000"/>
              <w:right w:val="single" w:sz="8" w:space="0" w:color="000000"/>
            </w:tcBorders>
            <w:vAlign w:val="center"/>
            <w:hideMark/>
          </w:tcPr>
          <w:p w14:paraId="541C705F" w14:textId="77777777" w:rsidR="00781540" w:rsidRPr="00781540" w:rsidRDefault="00781540" w:rsidP="00781540">
            <w:pPr>
              <w:spacing w:after="0"/>
              <w:rPr>
                <w:rFonts w:ascii="Arial" w:hAnsi="Arial" w:cs="Arial"/>
                <w:b/>
                <w:bCs/>
                <w:color w:val="000000"/>
                <w:sz w:val="18"/>
                <w:szCs w:val="18"/>
                <w:lang w:val="en-US"/>
              </w:rPr>
            </w:pPr>
          </w:p>
        </w:tc>
        <w:tc>
          <w:tcPr>
            <w:tcW w:w="1157" w:type="dxa"/>
            <w:tcBorders>
              <w:top w:val="nil"/>
              <w:left w:val="nil"/>
              <w:bottom w:val="single" w:sz="8" w:space="0" w:color="auto"/>
              <w:right w:val="single" w:sz="8" w:space="0" w:color="auto"/>
            </w:tcBorders>
            <w:shd w:val="clear" w:color="auto" w:fill="auto"/>
            <w:vAlign w:val="center"/>
            <w:hideMark/>
          </w:tcPr>
          <w:p w14:paraId="620FC2E7" w14:textId="77777777" w:rsidR="00781540" w:rsidRPr="00781540" w:rsidRDefault="00781540" w:rsidP="00781540">
            <w:pPr>
              <w:spacing w:after="0"/>
              <w:jc w:val="center"/>
              <w:rPr>
                <w:rFonts w:ascii="Arial" w:hAnsi="Arial" w:cs="Arial"/>
                <w:b/>
                <w:bCs/>
                <w:color w:val="000000"/>
                <w:sz w:val="18"/>
                <w:szCs w:val="18"/>
                <w:lang w:val="en-US"/>
              </w:rPr>
            </w:pPr>
            <w:r w:rsidRPr="00781540">
              <w:rPr>
                <w:rFonts w:ascii="Arial" w:hAnsi="Arial" w:cs="Arial"/>
                <w:b/>
                <w:bCs/>
                <w:color w:val="000000"/>
                <w:sz w:val="18"/>
                <w:szCs w:val="18"/>
              </w:rPr>
              <w:t>Edge RB allocations</w:t>
            </w:r>
          </w:p>
        </w:tc>
        <w:tc>
          <w:tcPr>
            <w:tcW w:w="1157" w:type="dxa"/>
            <w:tcBorders>
              <w:top w:val="nil"/>
              <w:left w:val="nil"/>
              <w:bottom w:val="single" w:sz="8" w:space="0" w:color="auto"/>
              <w:right w:val="single" w:sz="8" w:space="0" w:color="auto"/>
            </w:tcBorders>
            <w:shd w:val="clear" w:color="auto" w:fill="auto"/>
            <w:vAlign w:val="center"/>
            <w:hideMark/>
          </w:tcPr>
          <w:p w14:paraId="11B50252" w14:textId="77777777" w:rsidR="00781540" w:rsidRPr="00781540" w:rsidRDefault="00781540" w:rsidP="00781540">
            <w:pPr>
              <w:spacing w:after="0"/>
              <w:jc w:val="center"/>
              <w:rPr>
                <w:rFonts w:ascii="Arial" w:hAnsi="Arial" w:cs="Arial"/>
                <w:b/>
                <w:bCs/>
                <w:color w:val="000000"/>
                <w:sz w:val="18"/>
                <w:szCs w:val="18"/>
                <w:lang w:val="en-US"/>
              </w:rPr>
            </w:pPr>
            <w:r w:rsidRPr="00781540">
              <w:rPr>
                <w:rFonts w:ascii="Arial" w:hAnsi="Arial" w:cs="Arial"/>
                <w:b/>
                <w:bCs/>
                <w:color w:val="000000"/>
                <w:sz w:val="18"/>
                <w:szCs w:val="18"/>
              </w:rPr>
              <w:t>Outer RB allocations</w:t>
            </w:r>
          </w:p>
        </w:tc>
        <w:tc>
          <w:tcPr>
            <w:tcW w:w="1157" w:type="dxa"/>
            <w:tcBorders>
              <w:top w:val="nil"/>
              <w:left w:val="nil"/>
              <w:bottom w:val="single" w:sz="8" w:space="0" w:color="auto"/>
              <w:right w:val="single" w:sz="8" w:space="0" w:color="auto"/>
            </w:tcBorders>
            <w:shd w:val="clear" w:color="auto" w:fill="auto"/>
            <w:vAlign w:val="center"/>
            <w:hideMark/>
          </w:tcPr>
          <w:p w14:paraId="6826B491" w14:textId="77777777" w:rsidR="00781540" w:rsidRPr="00781540" w:rsidRDefault="00781540" w:rsidP="00781540">
            <w:pPr>
              <w:spacing w:after="0"/>
              <w:jc w:val="center"/>
              <w:rPr>
                <w:rFonts w:ascii="Arial" w:hAnsi="Arial" w:cs="Arial"/>
                <w:b/>
                <w:bCs/>
                <w:color w:val="000000"/>
                <w:sz w:val="18"/>
                <w:szCs w:val="18"/>
                <w:lang w:val="en-US"/>
              </w:rPr>
            </w:pPr>
            <w:r w:rsidRPr="00781540">
              <w:rPr>
                <w:rFonts w:ascii="Arial" w:hAnsi="Arial" w:cs="Arial"/>
                <w:b/>
                <w:bCs/>
                <w:color w:val="000000"/>
                <w:sz w:val="18"/>
                <w:szCs w:val="18"/>
              </w:rPr>
              <w:t>Inner RB allocations</w:t>
            </w:r>
          </w:p>
        </w:tc>
      </w:tr>
      <w:tr w:rsidR="00781540" w:rsidRPr="00781540" w14:paraId="4F76E0C0" w14:textId="77777777" w:rsidTr="00ED76F0">
        <w:trPr>
          <w:trHeight w:val="315"/>
        </w:trPr>
        <w:tc>
          <w:tcPr>
            <w:tcW w:w="746" w:type="dxa"/>
            <w:vMerge w:val="restart"/>
            <w:tcBorders>
              <w:top w:val="nil"/>
              <w:left w:val="single" w:sz="8" w:space="0" w:color="auto"/>
              <w:bottom w:val="single" w:sz="8" w:space="0" w:color="000000"/>
              <w:right w:val="single" w:sz="8" w:space="0" w:color="auto"/>
            </w:tcBorders>
            <w:shd w:val="clear" w:color="auto" w:fill="auto"/>
            <w:vAlign w:val="center"/>
            <w:hideMark/>
          </w:tcPr>
          <w:p w14:paraId="3F5CC133"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 xml:space="preserve">DFT-s-OFDM </w:t>
            </w:r>
          </w:p>
        </w:tc>
        <w:tc>
          <w:tcPr>
            <w:tcW w:w="717" w:type="dxa"/>
            <w:tcBorders>
              <w:top w:val="nil"/>
              <w:left w:val="nil"/>
              <w:bottom w:val="single" w:sz="8" w:space="0" w:color="auto"/>
              <w:right w:val="single" w:sz="8" w:space="0" w:color="auto"/>
            </w:tcBorders>
            <w:shd w:val="clear" w:color="auto" w:fill="auto"/>
            <w:vAlign w:val="center"/>
            <w:hideMark/>
          </w:tcPr>
          <w:p w14:paraId="646CA8A0"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Pi/2 BPSK</w:t>
            </w:r>
          </w:p>
        </w:tc>
        <w:tc>
          <w:tcPr>
            <w:tcW w:w="1157" w:type="dxa"/>
            <w:tcBorders>
              <w:top w:val="nil"/>
              <w:left w:val="nil"/>
              <w:bottom w:val="single" w:sz="8" w:space="0" w:color="auto"/>
              <w:right w:val="single" w:sz="8" w:space="0" w:color="auto"/>
            </w:tcBorders>
            <w:shd w:val="clear" w:color="auto" w:fill="auto"/>
            <w:vAlign w:val="center"/>
            <w:hideMark/>
          </w:tcPr>
          <w:p w14:paraId="378DFFEE"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5DA02653"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63EB2853"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1.5</w:t>
            </w:r>
          </w:p>
        </w:tc>
      </w:tr>
      <w:tr w:rsidR="00781540" w:rsidRPr="00781540" w14:paraId="1F40325F" w14:textId="77777777" w:rsidTr="00ED76F0">
        <w:trPr>
          <w:trHeight w:val="315"/>
        </w:trPr>
        <w:tc>
          <w:tcPr>
            <w:tcW w:w="746" w:type="dxa"/>
            <w:vMerge/>
            <w:tcBorders>
              <w:top w:val="nil"/>
              <w:left w:val="single" w:sz="8" w:space="0" w:color="auto"/>
              <w:bottom w:val="single" w:sz="8" w:space="0" w:color="000000"/>
              <w:right w:val="single" w:sz="8" w:space="0" w:color="auto"/>
            </w:tcBorders>
            <w:vAlign w:val="center"/>
            <w:hideMark/>
          </w:tcPr>
          <w:p w14:paraId="1E991578" w14:textId="77777777" w:rsidR="00781540" w:rsidRPr="00781540" w:rsidRDefault="00781540" w:rsidP="00781540">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71D96FC3"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QPSK</w:t>
            </w:r>
          </w:p>
        </w:tc>
        <w:tc>
          <w:tcPr>
            <w:tcW w:w="1157" w:type="dxa"/>
            <w:tcBorders>
              <w:top w:val="nil"/>
              <w:left w:val="nil"/>
              <w:bottom w:val="single" w:sz="8" w:space="0" w:color="auto"/>
              <w:right w:val="single" w:sz="8" w:space="0" w:color="auto"/>
            </w:tcBorders>
            <w:shd w:val="clear" w:color="auto" w:fill="auto"/>
            <w:vAlign w:val="center"/>
            <w:hideMark/>
          </w:tcPr>
          <w:p w14:paraId="3DA17D82"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7758ACD4"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1FEB4198"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1.5</w:t>
            </w:r>
          </w:p>
        </w:tc>
      </w:tr>
      <w:tr w:rsidR="00781540" w:rsidRPr="00781540" w14:paraId="1FF77FD2" w14:textId="77777777" w:rsidTr="00ED76F0">
        <w:trPr>
          <w:trHeight w:val="315"/>
        </w:trPr>
        <w:tc>
          <w:tcPr>
            <w:tcW w:w="746" w:type="dxa"/>
            <w:vMerge/>
            <w:tcBorders>
              <w:top w:val="nil"/>
              <w:left w:val="single" w:sz="8" w:space="0" w:color="auto"/>
              <w:bottom w:val="single" w:sz="8" w:space="0" w:color="000000"/>
              <w:right w:val="single" w:sz="8" w:space="0" w:color="auto"/>
            </w:tcBorders>
            <w:vAlign w:val="center"/>
            <w:hideMark/>
          </w:tcPr>
          <w:p w14:paraId="7CD92B4B" w14:textId="77777777" w:rsidR="00781540" w:rsidRPr="00781540" w:rsidRDefault="00781540" w:rsidP="00781540">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325ED2B5"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16 QAM</w:t>
            </w:r>
          </w:p>
        </w:tc>
        <w:tc>
          <w:tcPr>
            <w:tcW w:w="1157" w:type="dxa"/>
            <w:tcBorders>
              <w:top w:val="nil"/>
              <w:left w:val="nil"/>
              <w:bottom w:val="single" w:sz="8" w:space="0" w:color="auto"/>
              <w:right w:val="single" w:sz="8" w:space="0" w:color="auto"/>
            </w:tcBorders>
            <w:shd w:val="clear" w:color="auto" w:fill="auto"/>
            <w:vAlign w:val="center"/>
            <w:hideMark/>
          </w:tcPr>
          <w:p w14:paraId="7AC64A55"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241EA441"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46901161"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1.5</w:t>
            </w:r>
          </w:p>
        </w:tc>
      </w:tr>
      <w:tr w:rsidR="00781540" w:rsidRPr="00781540" w14:paraId="65DD78AE" w14:textId="77777777" w:rsidTr="00ED76F0">
        <w:trPr>
          <w:trHeight w:val="315"/>
        </w:trPr>
        <w:tc>
          <w:tcPr>
            <w:tcW w:w="746" w:type="dxa"/>
            <w:vMerge/>
            <w:tcBorders>
              <w:top w:val="nil"/>
              <w:left w:val="single" w:sz="8" w:space="0" w:color="auto"/>
              <w:bottom w:val="single" w:sz="8" w:space="0" w:color="000000"/>
              <w:right w:val="single" w:sz="8" w:space="0" w:color="auto"/>
            </w:tcBorders>
            <w:vAlign w:val="center"/>
            <w:hideMark/>
          </w:tcPr>
          <w:p w14:paraId="74EF5D00" w14:textId="77777777" w:rsidR="00781540" w:rsidRPr="00781540" w:rsidRDefault="00781540" w:rsidP="00781540">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1DCFAE4E"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64 QAM</w:t>
            </w:r>
          </w:p>
        </w:tc>
        <w:tc>
          <w:tcPr>
            <w:tcW w:w="1157" w:type="dxa"/>
            <w:tcBorders>
              <w:top w:val="nil"/>
              <w:left w:val="nil"/>
              <w:bottom w:val="single" w:sz="8" w:space="0" w:color="auto"/>
              <w:right w:val="single" w:sz="8" w:space="0" w:color="auto"/>
            </w:tcBorders>
            <w:shd w:val="clear" w:color="auto" w:fill="auto"/>
            <w:vAlign w:val="center"/>
            <w:hideMark/>
          </w:tcPr>
          <w:p w14:paraId="435EAFFE"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22926BF5"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664450D2"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1.5</w:t>
            </w:r>
          </w:p>
        </w:tc>
      </w:tr>
      <w:tr w:rsidR="00781540" w:rsidRPr="00781540" w14:paraId="034FFC5F" w14:textId="77777777" w:rsidTr="00ED76F0">
        <w:trPr>
          <w:trHeight w:val="315"/>
        </w:trPr>
        <w:tc>
          <w:tcPr>
            <w:tcW w:w="746" w:type="dxa"/>
            <w:vMerge/>
            <w:tcBorders>
              <w:top w:val="nil"/>
              <w:left w:val="single" w:sz="8" w:space="0" w:color="auto"/>
              <w:bottom w:val="single" w:sz="8" w:space="0" w:color="000000"/>
              <w:right w:val="single" w:sz="8" w:space="0" w:color="auto"/>
            </w:tcBorders>
            <w:vAlign w:val="center"/>
            <w:hideMark/>
          </w:tcPr>
          <w:p w14:paraId="7C6B96BB" w14:textId="77777777" w:rsidR="00781540" w:rsidRPr="00781540" w:rsidRDefault="00781540" w:rsidP="00781540">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468276E0"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lang w:eastAsia="zh-CN"/>
              </w:rPr>
              <w:t>256 QAM</w:t>
            </w:r>
          </w:p>
        </w:tc>
        <w:tc>
          <w:tcPr>
            <w:tcW w:w="1157" w:type="dxa"/>
            <w:tcBorders>
              <w:top w:val="nil"/>
              <w:left w:val="nil"/>
              <w:bottom w:val="single" w:sz="8" w:space="0" w:color="auto"/>
              <w:right w:val="single" w:sz="8" w:space="0" w:color="auto"/>
            </w:tcBorders>
            <w:shd w:val="clear" w:color="auto" w:fill="auto"/>
            <w:vAlign w:val="center"/>
            <w:hideMark/>
          </w:tcPr>
          <w:p w14:paraId="16173B6E"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144FAC74"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4F97882D"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r>
      <w:tr w:rsidR="00781540" w:rsidRPr="00781540" w14:paraId="471BF34E" w14:textId="77777777" w:rsidTr="00ED76F0">
        <w:trPr>
          <w:trHeight w:val="315"/>
        </w:trPr>
        <w:tc>
          <w:tcPr>
            <w:tcW w:w="746" w:type="dxa"/>
            <w:vMerge w:val="restart"/>
            <w:tcBorders>
              <w:top w:val="nil"/>
              <w:left w:val="single" w:sz="8" w:space="0" w:color="auto"/>
              <w:bottom w:val="single" w:sz="8" w:space="0" w:color="000000"/>
              <w:right w:val="single" w:sz="8" w:space="0" w:color="auto"/>
            </w:tcBorders>
            <w:shd w:val="clear" w:color="auto" w:fill="auto"/>
            <w:vAlign w:val="center"/>
            <w:hideMark/>
          </w:tcPr>
          <w:p w14:paraId="2E9169B5"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 xml:space="preserve">CP-OFDM </w:t>
            </w:r>
          </w:p>
        </w:tc>
        <w:tc>
          <w:tcPr>
            <w:tcW w:w="717" w:type="dxa"/>
            <w:tcBorders>
              <w:top w:val="nil"/>
              <w:left w:val="nil"/>
              <w:bottom w:val="single" w:sz="8" w:space="0" w:color="auto"/>
              <w:right w:val="single" w:sz="8" w:space="0" w:color="auto"/>
            </w:tcBorders>
            <w:shd w:val="clear" w:color="auto" w:fill="auto"/>
            <w:vAlign w:val="center"/>
            <w:hideMark/>
          </w:tcPr>
          <w:p w14:paraId="1B910A24"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QPSK</w:t>
            </w:r>
          </w:p>
        </w:tc>
        <w:tc>
          <w:tcPr>
            <w:tcW w:w="1157" w:type="dxa"/>
            <w:tcBorders>
              <w:top w:val="nil"/>
              <w:left w:val="nil"/>
              <w:bottom w:val="single" w:sz="8" w:space="0" w:color="auto"/>
              <w:right w:val="single" w:sz="8" w:space="0" w:color="auto"/>
            </w:tcBorders>
            <w:shd w:val="clear" w:color="auto" w:fill="auto"/>
            <w:vAlign w:val="center"/>
            <w:hideMark/>
          </w:tcPr>
          <w:p w14:paraId="263ED934"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541F565D"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514109A6"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1.5</w:t>
            </w:r>
          </w:p>
        </w:tc>
      </w:tr>
      <w:tr w:rsidR="00781540" w:rsidRPr="00781540" w14:paraId="70476A74" w14:textId="77777777" w:rsidTr="00ED76F0">
        <w:trPr>
          <w:trHeight w:val="315"/>
        </w:trPr>
        <w:tc>
          <w:tcPr>
            <w:tcW w:w="746" w:type="dxa"/>
            <w:vMerge/>
            <w:tcBorders>
              <w:top w:val="nil"/>
              <w:left w:val="single" w:sz="8" w:space="0" w:color="auto"/>
              <w:bottom w:val="single" w:sz="8" w:space="0" w:color="000000"/>
              <w:right w:val="single" w:sz="8" w:space="0" w:color="auto"/>
            </w:tcBorders>
            <w:vAlign w:val="center"/>
            <w:hideMark/>
          </w:tcPr>
          <w:p w14:paraId="1651D48D" w14:textId="77777777" w:rsidR="00781540" w:rsidRPr="00781540" w:rsidRDefault="00781540" w:rsidP="00781540">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5C53D733"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16 QAM</w:t>
            </w:r>
          </w:p>
        </w:tc>
        <w:tc>
          <w:tcPr>
            <w:tcW w:w="1157" w:type="dxa"/>
            <w:tcBorders>
              <w:top w:val="nil"/>
              <w:left w:val="nil"/>
              <w:bottom w:val="single" w:sz="8" w:space="0" w:color="auto"/>
              <w:right w:val="single" w:sz="8" w:space="0" w:color="auto"/>
            </w:tcBorders>
            <w:shd w:val="clear" w:color="auto" w:fill="auto"/>
            <w:vAlign w:val="center"/>
            <w:hideMark/>
          </w:tcPr>
          <w:p w14:paraId="17739F4A"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49B2929A"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62AF0B0A"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1.5</w:t>
            </w:r>
          </w:p>
        </w:tc>
      </w:tr>
      <w:tr w:rsidR="00781540" w:rsidRPr="00781540" w14:paraId="5FD569D5" w14:textId="77777777" w:rsidTr="00ED76F0">
        <w:trPr>
          <w:trHeight w:val="315"/>
        </w:trPr>
        <w:tc>
          <w:tcPr>
            <w:tcW w:w="746" w:type="dxa"/>
            <w:vMerge/>
            <w:tcBorders>
              <w:top w:val="nil"/>
              <w:left w:val="single" w:sz="8" w:space="0" w:color="auto"/>
              <w:bottom w:val="single" w:sz="8" w:space="0" w:color="000000"/>
              <w:right w:val="single" w:sz="8" w:space="0" w:color="auto"/>
            </w:tcBorders>
            <w:vAlign w:val="center"/>
            <w:hideMark/>
          </w:tcPr>
          <w:p w14:paraId="7ECBCC96" w14:textId="77777777" w:rsidR="00781540" w:rsidRPr="00781540" w:rsidRDefault="00781540" w:rsidP="00781540">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6B749EC9"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lang w:eastAsia="zh-CN"/>
              </w:rPr>
              <w:t>64 QAM</w:t>
            </w:r>
          </w:p>
        </w:tc>
        <w:tc>
          <w:tcPr>
            <w:tcW w:w="1157" w:type="dxa"/>
            <w:tcBorders>
              <w:top w:val="nil"/>
              <w:left w:val="nil"/>
              <w:bottom w:val="single" w:sz="8" w:space="0" w:color="auto"/>
              <w:right w:val="single" w:sz="8" w:space="0" w:color="auto"/>
            </w:tcBorders>
            <w:shd w:val="clear" w:color="auto" w:fill="auto"/>
            <w:vAlign w:val="center"/>
            <w:hideMark/>
          </w:tcPr>
          <w:p w14:paraId="73FC6E71"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3625D4C5"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64605CCF"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1.5</w:t>
            </w:r>
          </w:p>
        </w:tc>
      </w:tr>
      <w:tr w:rsidR="00781540" w:rsidRPr="00781540" w14:paraId="6327BB72" w14:textId="77777777" w:rsidTr="00ED76F0">
        <w:trPr>
          <w:trHeight w:val="315"/>
        </w:trPr>
        <w:tc>
          <w:tcPr>
            <w:tcW w:w="746" w:type="dxa"/>
            <w:vMerge/>
            <w:tcBorders>
              <w:top w:val="nil"/>
              <w:left w:val="single" w:sz="8" w:space="0" w:color="auto"/>
              <w:bottom w:val="single" w:sz="8" w:space="0" w:color="000000"/>
              <w:right w:val="single" w:sz="8" w:space="0" w:color="auto"/>
            </w:tcBorders>
            <w:vAlign w:val="center"/>
            <w:hideMark/>
          </w:tcPr>
          <w:p w14:paraId="1949FB28" w14:textId="77777777" w:rsidR="00781540" w:rsidRPr="00781540" w:rsidRDefault="00781540" w:rsidP="00781540">
            <w:pPr>
              <w:spacing w:after="0"/>
              <w:rPr>
                <w:rFonts w:ascii="Arial" w:hAnsi="Arial" w:cs="Arial"/>
                <w:color w:val="000000"/>
                <w:sz w:val="18"/>
                <w:szCs w:val="18"/>
                <w:lang w:val="en-US"/>
              </w:rPr>
            </w:pPr>
          </w:p>
        </w:tc>
        <w:tc>
          <w:tcPr>
            <w:tcW w:w="717" w:type="dxa"/>
            <w:tcBorders>
              <w:top w:val="nil"/>
              <w:left w:val="nil"/>
              <w:bottom w:val="single" w:sz="8" w:space="0" w:color="auto"/>
              <w:right w:val="single" w:sz="8" w:space="0" w:color="auto"/>
            </w:tcBorders>
            <w:shd w:val="clear" w:color="auto" w:fill="auto"/>
            <w:vAlign w:val="center"/>
            <w:hideMark/>
          </w:tcPr>
          <w:p w14:paraId="4634DACA"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lang w:eastAsia="zh-CN"/>
              </w:rPr>
              <w:t>256 QAM</w:t>
            </w:r>
          </w:p>
        </w:tc>
        <w:tc>
          <w:tcPr>
            <w:tcW w:w="1157" w:type="dxa"/>
            <w:tcBorders>
              <w:top w:val="nil"/>
              <w:left w:val="nil"/>
              <w:bottom w:val="single" w:sz="8" w:space="0" w:color="auto"/>
              <w:right w:val="single" w:sz="8" w:space="0" w:color="auto"/>
            </w:tcBorders>
            <w:shd w:val="clear" w:color="auto" w:fill="auto"/>
            <w:vAlign w:val="center"/>
            <w:hideMark/>
          </w:tcPr>
          <w:p w14:paraId="74BA4621"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29215C85"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c>
          <w:tcPr>
            <w:tcW w:w="1157" w:type="dxa"/>
            <w:tcBorders>
              <w:top w:val="nil"/>
              <w:left w:val="nil"/>
              <w:bottom w:val="single" w:sz="8" w:space="0" w:color="auto"/>
              <w:right w:val="single" w:sz="8" w:space="0" w:color="auto"/>
            </w:tcBorders>
            <w:shd w:val="clear" w:color="auto" w:fill="auto"/>
            <w:vAlign w:val="center"/>
            <w:hideMark/>
          </w:tcPr>
          <w:p w14:paraId="7FE72FF5" w14:textId="77777777" w:rsidR="00781540" w:rsidRPr="00781540" w:rsidRDefault="00781540" w:rsidP="00781540">
            <w:pPr>
              <w:spacing w:after="0"/>
              <w:jc w:val="center"/>
              <w:rPr>
                <w:rFonts w:ascii="Arial" w:hAnsi="Arial" w:cs="Arial"/>
                <w:color w:val="000000"/>
                <w:sz w:val="18"/>
                <w:szCs w:val="18"/>
                <w:lang w:val="en-US"/>
              </w:rPr>
            </w:pPr>
            <w:r w:rsidRPr="00781540">
              <w:rPr>
                <w:rFonts w:ascii="Arial" w:hAnsi="Arial" w:cs="Arial"/>
                <w:color w:val="000000"/>
                <w:sz w:val="18"/>
                <w:szCs w:val="18"/>
              </w:rPr>
              <w:t>3</w:t>
            </w:r>
          </w:p>
        </w:tc>
      </w:tr>
    </w:tbl>
    <w:p w14:paraId="72D73843" w14:textId="459648D7" w:rsidR="00AA0CD5" w:rsidRDefault="00AA0CD5" w:rsidP="006006BF">
      <w:pPr>
        <w:rPr>
          <w:b/>
          <w:lang w:eastAsia="ko-KR"/>
        </w:rPr>
      </w:pPr>
    </w:p>
    <w:p w14:paraId="31754C87" w14:textId="4DC75239" w:rsidR="00AA0CD5" w:rsidRDefault="00EA08FB" w:rsidP="006006BF">
      <w:pPr>
        <w:rPr>
          <w:bCs/>
          <w:lang w:eastAsia="ko-KR"/>
        </w:rPr>
      </w:pPr>
      <w:r w:rsidRPr="00EA08FB">
        <w:rPr>
          <w:bCs/>
          <w:lang w:eastAsia="ko-KR"/>
        </w:rPr>
        <w:t xml:space="preserve">Given these </w:t>
      </w:r>
      <w:r>
        <w:rPr>
          <w:bCs/>
          <w:lang w:eastAsia="ko-KR"/>
        </w:rPr>
        <w:t>results, it is curious to see that for 2 Tx PC2 two PC3 PAs can get 3 dB more power than a sing</w:t>
      </w:r>
      <w:r w:rsidR="00A34E4D">
        <w:rPr>
          <w:bCs/>
          <w:lang w:eastAsia="ko-KR"/>
        </w:rPr>
        <w:t>l</w:t>
      </w:r>
      <w:r>
        <w:rPr>
          <w:bCs/>
          <w:lang w:eastAsia="ko-KR"/>
        </w:rPr>
        <w:t>e PC3 PA when maximum MPR is taken for inner and outer allocations. But for PC1.5, two PC2 PAs get no more power than one PC2 PA for Edge and outer allocations, and for inner allocations two PC2 PAs only get 1.5 dB more MPR than one PC2 PA. This leads to a few questions:</w:t>
      </w:r>
    </w:p>
    <w:p w14:paraId="46AC7A85" w14:textId="3BEB3749" w:rsidR="00E31B20" w:rsidRDefault="00E31B20" w:rsidP="00EA08FB">
      <w:pPr>
        <w:pStyle w:val="ListParagraph"/>
        <w:numPr>
          <w:ilvl w:val="0"/>
          <w:numId w:val="12"/>
        </w:numPr>
        <w:rPr>
          <w:bCs/>
          <w:lang w:eastAsia="ko-KR"/>
        </w:rPr>
      </w:pPr>
      <w:bookmarkStart w:id="9" w:name="_Hlk68202422"/>
      <w:r>
        <w:rPr>
          <w:bCs/>
          <w:lang w:eastAsia="ko-KR"/>
        </w:rPr>
        <w:lastRenderedPageBreak/>
        <w:t>How were the MPR values for Dual Tx PC2 MPR determined? Were simulations or measurements used?</w:t>
      </w:r>
    </w:p>
    <w:p w14:paraId="31D8E5EF" w14:textId="005A0021" w:rsidR="00EA08FB" w:rsidRDefault="00EA08FB" w:rsidP="00EA08FB">
      <w:pPr>
        <w:pStyle w:val="ListParagraph"/>
        <w:numPr>
          <w:ilvl w:val="0"/>
          <w:numId w:val="12"/>
        </w:numPr>
        <w:rPr>
          <w:bCs/>
          <w:lang w:eastAsia="ko-KR"/>
        </w:rPr>
      </w:pPr>
      <w:r>
        <w:rPr>
          <w:bCs/>
          <w:lang w:eastAsia="ko-KR"/>
        </w:rPr>
        <w:t xml:space="preserve">What assumptions were made for </w:t>
      </w:r>
      <w:r w:rsidR="00E31B20">
        <w:rPr>
          <w:bCs/>
          <w:lang w:eastAsia="ko-KR"/>
        </w:rPr>
        <w:t>dual Tx</w:t>
      </w:r>
      <w:r>
        <w:rPr>
          <w:bCs/>
          <w:lang w:eastAsia="ko-KR"/>
        </w:rPr>
        <w:t xml:space="preserve"> PC2 MPR</w:t>
      </w:r>
      <w:r w:rsidR="00E31B20">
        <w:rPr>
          <w:bCs/>
          <w:lang w:eastAsia="ko-KR"/>
        </w:rPr>
        <w:t xml:space="preserve"> in terms of antenna isolation, post PA loss, </w:t>
      </w:r>
      <w:proofErr w:type="gramStart"/>
      <w:r w:rsidR="00E31B20">
        <w:rPr>
          <w:bCs/>
          <w:lang w:eastAsia="ko-KR"/>
        </w:rPr>
        <w:t>etc,?</w:t>
      </w:r>
      <w:proofErr w:type="gramEnd"/>
      <w:r w:rsidR="00E31B20">
        <w:rPr>
          <w:bCs/>
          <w:lang w:eastAsia="ko-KR"/>
        </w:rPr>
        <w:t xml:space="preserve"> </w:t>
      </w:r>
    </w:p>
    <w:p w14:paraId="77EEC17D" w14:textId="77777777" w:rsidR="007E1C8E" w:rsidRPr="00660D38" w:rsidRDefault="007E1C8E" w:rsidP="007E1C8E">
      <w:pPr>
        <w:rPr>
          <w:b/>
          <w:lang w:eastAsia="ko-KR"/>
        </w:rPr>
      </w:pPr>
      <w:bookmarkStart w:id="10" w:name="_Hlk68202623"/>
      <w:bookmarkEnd w:id="9"/>
      <w:r w:rsidRPr="00660D38">
        <w:rPr>
          <w:b/>
          <w:lang w:eastAsia="ko-KR"/>
        </w:rPr>
        <w:t xml:space="preserve">Proposal 1: </w:t>
      </w:r>
      <w:r>
        <w:rPr>
          <w:b/>
          <w:lang w:eastAsia="ko-KR"/>
        </w:rPr>
        <w:t xml:space="preserve">Ask the </w:t>
      </w:r>
      <w:r w:rsidRPr="00660D38">
        <w:rPr>
          <w:b/>
          <w:lang w:eastAsia="ko-KR"/>
        </w:rPr>
        <w:t xml:space="preserve">dual Tx CR </w:t>
      </w:r>
      <w:r>
        <w:rPr>
          <w:b/>
          <w:lang w:eastAsia="ko-KR"/>
        </w:rPr>
        <w:t xml:space="preserve">authors </w:t>
      </w:r>
      <w:r w:rsidRPr="00660D38">
        <w:rPr>
          <w:b/>
          <w:lang w:eastAsia="ko-KR"/>
        </w:rPr>
        <w:t>the following:</w:t>
      </w:r>
    </w:p>
    <w:p w14:paraId="412D3EA3" w14:textId="77777777" w:rsidR="00660D38" w:rsidRPr="00660D38" w:rsidRDefault="00660D38" w:rsidP="00660D38">
      <w:pPr>
        <w:pStyle w:val="ListParagraph"/>
        <w:numPr>
          <w:ilvl w:val="0"/>
          <w:numId w:val="14"/>
        </w:numPr>
        <w:rPr>
          <w:b/>
          <w:lang w:eastAsia="ko-KR"/>
        </w:rPr>
      </w:pPr>
      <w:r w:rsidRPr="00660D38">
        <w:rPr>
          <w:b/>
          <w:lang w:eastAsia="ko-KR"/>
        </w:rPr>
        <w:t>How were the MPR values for Dual Tx PC2 MPR determined? Were simulations or measurements used?</w:t>
      </w:r>
    </w:p>
    <w:p w14:paraId="7FC8D1EC" w14:textId="77777777" w:rsidR="00660D38" w:rsidRPr="00660D38" w:rsidRDefault="00660D38" w:rsidP="00660D38">
      <w:pPr>
        <w:pStyle w:val="ListParagraph"/>
        <w:numPr>
          <w:ilvl w:val="0"/>
          <w:numId w:val="14"/>
        </w:numPr>
        <w:rPr>
          <w:b/>
          <w:lang w:eastAsia="ko-KR"/>
        </w:rPr>
      </w:pPr>
      <w:r w:rsidRPr="00660D38">
        <w:rPr>
          <w:b/>
          <w:lang w:eastAsia="ko-KR"/>
        </w:rPr>
        <w:t xml:space="preserve">What assumptions were made for dual Tx PC2 MPR in terms of antenna isolation, post PA loss, </w:t>
      </w:r>
      <w:proofErr w:type="gramStart"/>
      <w:r w:rsidRPr="00660D38">
        <w:rPr>
          <w:b/>
          <w:lang w:eastAsia="ko-KR"/>
        </w:rPr>
        <w:t>etc,?</w:t>
      </w:r>
      <w:proofErr w:type="gramEnd"/>
      <w:r w:rsidRPr="00660D38">
        <w:rPr>
          <w:b/>
          <w:lang w:eastAsia="ko-KR"/>
        </w:rPr>
        <w:t xml:space="preserve"> </w:t>
      </w:r>
    </w:p>
    <w:p w14:paraId="085D824B" w14:textId="77777777" w:rsidR="00660D38" w:rsidRPr="00E31B20" w:rsidRDefault="00660D38" w:rsidP="00E31B20">
      <w:pPr>
        <w:rPr>
          <w:bCs/>
          <w:lang w:eastAsia="ko-KR"/>
        </w:rPr>
      </w:pPr>
    </w:p>
    <w:p w14:paraId="2F649658" w14:textId="06ED421E" w:rsidR="00841CEF" w:rsidRPr="005A3C88" w:rsidRDefault="007E1C8E" w:rsidP="006006BF">
      <w:pPr>
        <w:rPr>
          <w:b/>
          <w:lang w:eastAsia="ko-KR"/>
        </w:rPr>
      </w:pPr>
      <w:r>
        <w:rPr>
          <w:b/>
          <w:lang w:eastAsia="ko-KR"/>
        </w:rPr>
        <w:t xml:space="preserve">Proposal 2: If assumptions are different for Dual Tx PC2 MPR compared to PC1.5 MPR, consider using similar assumptions to see if improved MPR for PC1.5 can be found. </w:t>
      </w:r>
      <w:bookmarkEnd w:id="10"/>
    </w:p>
    <w:bookmarkEnd w:id="3"/>
    <w:bookmarkEnd w:id="4"/>
    <w:p w14:paraId="1FB41587"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3</w:t>
      </w:r>
      <w:r w:rsidRPr="005915EE">
        <w:rPr>
          <w:rFonts w:ascii="Arial" w:hAnsi="Arial"/>
          <w:sz w:val="36"/>
          <w:lang w:val="en-US"/>
        </w:rPr>
        <w:tab/>
        <w:t>Conclusions</w:t>
      </w:r>
    </w:p>
    <w:bookmarkEnd w:id="2"/>
    <w:p w14:paraId="1ADA07D1" w14:textId="77777777" w:rsidR="00B22E62" w:rsidRPr="00660D38" w:rsidRDefault="00B22E62" w:rsidP="00B22E62">
      <w:pPr>
        <w:rPr>
          <w:b/>
          <w:lang w:eastAsia="ko-KR"/>
        </w:rPr>
      </w:pPr>
      <w:r w:rsidRPr="00660D38">
        <w:rPr>
          <w:b/>
          <w:lang w:eastAsia="ko-KR"/>
        </w:rPr>
        <w:t xml:space="preserve">Proposal 1: </w:t>
      </w:r>
      <w:r>
        <w:rPr>
          <w:b/>
          <w:lang w:eastAsia="ko-KR"/>
        </w:rPr>
        <w:t xml:space="preserve">Ask the </w:t>
      </w:r>
      <w:r w:rsidRPr="00660D38">
        <w:rPr>
          <w:b/>
          <w:lang w:eastAsia="ko-KR"/>
        </w:rPr>
        <w:t xml:space="preserve">dual Tx CR </w:t>
      </w:r>
      <w:r>
        <w:rPr>
          <w:b/>
          <w:lang w:eastAsia="ko-KR"/>
        </w:rPr>
        <w:t xml:space="preserve">authors </w:t>
      </w:r>
      <w:r w:rsidRPr="00660D38">
        <w:rPr>
          <w:b/>
          <w:lang w:eastAsia="ko-KR"/>
        </w:rPr>
        <w:t>the following:</w:t>
      </w:r>
    </w:p>
    <w:p w14:paraId="396AA54F" w14:textId="77777777" w:rsidR="00B22E62" w:rsidRPr="00660D38" w:rsidRDefault="00B22E62" w:rsidP="00B22E62">
      <w:pPr>
        <w:pStyle w:val="ListParagraph"/>
        <w:numPr>
          <w:ilvl w:val="0"/>
          <w:numId w:val="18"/>
        </w:numPr>
        <w:rPr>
          <w:b/>
          <w:lang w:eastAsia="ko-KR"/>
        </w:rPr>
      </w:pPr>
      <w:r w:rsidRPr="00660D38">
        <w:rPr>
          <w:b/>
          <w:lang w:eastAsia="ko-KR"/>
        </w:rPr>
        <w:t>How were the MPR values for Dual Tx PC2 MPR determined? Were simulations or measurements used?</w:t>
      </w:r>
    </w:p>
    <w:p w14:paraId="4B548D02" w14:textId="77777777" w:rsidR="00B22E62" w:rsidRPr="00660D38" w:rsidRDefault="00B22E62" w:rsidP="00B22E62">
      <w:pPr>
        <w:pStyle w:val="ListParagraph"/>
        <w:numPr>
          <w:ilvl w:val="0"/>
          <w:numId w:val="18"/>
        </w:numPr>
        <w:rPr>
          <w:b/>
          <w:lang w:eastAsia="ko-KR"/>
        </w:rPr>
      </w:pPr>
      <w:r w:rsidRPr="00660D38">
        <w:rPr>
          <w:b/>
          <w:lang w:eastAsia="ko-KR"/>
        </w:rPr>
        <w:t xml:space="preserve">What assumptions were made for dual Tx PC2 MPR in terms of antenna isolation, post PA loss, </w:t>
      </w:r>
      <w:proofErr w:type="gramStart"/>
      <w:r w:rsidRPr="00660D38">
        <w:rPr>
          <w:b/>
          <w:lang w:eastAsia="ko-KR"/>
        </w:rPr>
        <w:t>etc,?</w:t>
      </w:r>
      <w:proofErr w:type="gramEnd"/>
      <w:r w:rsidRPr="00660D38">
        <w:rPr>
          <w:b/>
          <w:lang w:eastAsia="ko-KR"/>
        </w:rPr>
        <w:t xml:space="preserve"> </w:t>
      </w:r>
    </w:p>
    <w:p w14:paraId="05B2603E" w14:textId="77777777" w:rsidR="00B22E62" w:rsidRPr="00E31B20" w:rsidRDefault="00B22E62" w:rsidP="00B22E62">
      <w:pPr>
        <w:rPr>
          <w:bCs/>
          <w:lang w:eastAsia="ko-KR"/>
        </w:rPr>
      </w:pPr>
    </w:p>
    <w:p w14:paraId="4C089F0A" w14:textId="0836507A" w:rsidR="005A3C88" w:rsidRPr="005A3C88" w:rsidRDefault="00B22E62" w:rsidP="005A3C88">
      <w:pPr>
        <w:rPr>
          <w:b/>
          <w:lang w:eastAsia="ko-KR"/>
        </w:rPr>
      </w:pPr>
      <w:r>
        <w:rPr>
          <w:b/>
          <w:lang w:eastAsia="ko-KR"/>
        </w:rPr>
        <w:t xml:space="preserve">Proposal 2: If assumptions are different for Dual Tx PC2 MPR compared to PC1.5 MPR, consider using similar assumptions to see if improved MPR for PC1.5 can be found. </w:t>
      </w:r>
    </w:p>
    <w:p w14:paraId="6DC974B9" w14:textId="77777777" w:rsidR="004C010D" w:rsidRPr="004C010D" w:rsidRDefault="004C010D" w:rsidP="004C010D">
      <w:pPr>
        <w:keepNext/>
        <w:keepLines/>
        <w:pBdr>
          <w:top w:val="single" w:sz="12" w:space="3" w:color="auto"/>
        </w:pBdr>
        <w:spacing w:before="240"/>
        <w:ind w:left="1134" w:hanging="1134"/>
        <w:outlineLvl w:val="0"/>
        <w:rPr>
          <w:rFonts w:ascii="Arial" w:hAnsi="Arial"/>
          <w:sz w:val="36"/>
          <w:lang w:val="en-US"/>
        </w:rPr>
      </w:pPr>
      <w:r w:rsidRPr="004C010D">
        <w:rPr>
          <w:rFonts w:ascii="Arial" w:hAnsi="Arial"/>
          <w:sz w:val="36"/>
          <w:lang w:val="en-US"/>
        </w:rPr>
        <w:tab/>
        <w:t>References</w:t>
      </w:r>
    </w:p>
    <w:p w14:paraId="349D5FAD" w14:textId="1429140F" w:rsidR="001F1B52" w:rsidRDefault="004C010D" w:rsidP="004C010D">
      <w:pPr>
        <w:numPr>
          <w:ilvl w:val="0"/>
          <w:numId w:val="8"/>
        </w:numPr>
        <w:rPr>
          <w:lang w:val="en-US"/>
        </w:rPr>
      </w:pPr>
      <w:r w:rsidRPr="004C010D">
        <w:rPr>
          <w:rFonts w:eastAsia="SimSun"/>
        </w:rPr>
        <w:t xml:space="preserve"> </w:t>
      </w:r>
      <w:bookmarkStart w:id="11" w:name="_Ref68200541"/>
      <w:bookmarkStart w:id="12" w:name="_Ref68281273"/>
      <w:r w:rsidR="00EB7BAF" w:rsidRPr="00EB7BAF">
        <w:rPr>
          <w:lang w:val="en-US"/>
        </w:rPr>
        <w:t>R4-2103156</w:t>
      </w:r>
      <w:r w:rsidR="001F1B52">
        <w:rPr>
          <w:lang w:val="en-US"/>
        </w:rPr>
        <w:t>, “</w:t>
      </w:r>
      <w:r w:rsidR="00284440" w:rsidRPr="00284440">
        <w:rPr>
          <w:lang w:val="en-US"/>
        </w:rPr>
        <w:t>CR for TS 38.101-1 Tx diversity requirements</w:t>
      </w:r>
      <w:r w:rsidR="001F1B52">
        <w:rPr>
          <w:lang w:val="en-US"/>
        </w:rPr>
        <w:t xml:space="preserve">,” </w:t>
      </w:r>
      <w:bookmarkEnd w:id="11"/>
      <w:r w:rsidR="007E1C8E" w:rsidRPr="007E1C8E">
        <w:rPr>
          <w:lang w:val="en-US"/>
        </w:rPr>
        <w:t xml:space="preserve">Huawei, </w:t>
      </w:r>
      <w:proofErr w:type="spellStart"/>
      <w:r w:rsidR="007E1C8E" w:rsidRPr="007E1C8E">
        <w:rPr>
          <w:lang w:val="en-US"/>
        </w:rPr>
        <w:t>HiSilicon</w:t>
      </w:r>
      <w:proofErr w:type="spellEnd"/>
      <w:r w:rsidR="007E1C8E" w:rsidRPr="007E1C8E">
        <w:rPr>
          <w:lang w:val="en-US"/>
        </w:rPr>
        <w:t>, vivo, OPPO</w:t>
      </w:r>
      <w:bookmarkEnd w:id="12"/>
    </w:p>
    <w:p w14:paraId="648FD564" w14:textId="5D1CE67C" w:rsidR="004C010D" w:rsidRPr="004C010D" w:rsidRDefault="004C010D" w:rsidP="001F1B52">
      <w:pPr>
        <w:ind w:left="720"/>
        <w:rPr>
          <w:lang w:val="en-US"/>
        </w:rPr>
      </w:pPr>
    </w:p>
    <w:p w14:paraId="7CFA5031" w14:textId="77777777" w:rsidR="004C010D" w:rsidRPr="004C010D" w:rsidRDefault="004C010D" w:rsidP="004C010D">
      <w:pPr>
        <w:jc w:val="center"/>
        <w:rPr>
          <w:rFonts w:eastAsia="SimSun"/>
          <w:color w:val="FF0000"/>
          <w:sz w:val="36"/>
        </w:rPr>
      </w:pPr>
    </w:p>
    <w:p w14:paraId="1B16F89A" w14:textId="77777777" w:rsidR="00425BCE" w:rsidRPr="00425BCE" w:rsidRDefault="00425BCE" w:rsidP="00425BCE"/>
    <w:sectPr w:rsidR="00425BCE" w:rsidRPr="00425B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5AEE5" w14:textId="77777777" w:rsidR="006E28DD" w:rsidRDefault="006E28DD">
      <w:r>
        <w:separator/>
      </w:r>
    </w:p>
  </w:endnote>
  <w:endnote w:type="continuationSeparator" w:id="0">
    <w:p w14:paraId="1CC9F8E0" w14:textId="77777777" w:rsidR="006E28DD" w:rsidRDefault="006E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10EDE" w14:textId="77777777" w:rsidR="006E28DD" w:rsidRDefault="006E28DD">
      <w:r>
        <w:separator/>
      </w:r>
    </w:p>
  </w:footnote>
  <w:footnote w:type="continuationSeparator" w:id="0">
    <w:p w14:paraId="34C05832" w14:textId="77777777" w:rsidR="006E28DD" w:rsidRDefault="006E2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87B83"/>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26459"/>
    <w:multiLevelType w:val="hybridMultilevel"/>
    <w:tmpl w:val="C5003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AF72D2"/>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3853A0"/>
    <w:multiLevelType w:val="hybridMultilevel"/>
    <w:tmpl w:val="A20C4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A64952"/>
    <w:multiLevelType w:val="hybridMultilevel"/>
    <w:tmpl w:val="3D961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8" w15:restartNumberingAfterBreak="0">
    <w:nsid w:val="61345A20"/>
    <w:multiLevelType w:val="hybridMultilevel"/>
    <w:tmpl w:val="C9E84A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372490D"/>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A46CEF"/>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EC26389"/>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887348"/>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7"/>
  </w:num>
  <w:num w:numId="7">
    <w:abstractNumId w:val="16"/>
  </w:num>
  <w:num w:numId="8">
    <w:abstractNumId w:val="10"/>
  </w:num>
  <w:num w:numId="9">
    <w:abstractNumId w:val="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num>
  <w:num w:numId="13">
    <w:abstractNumId w:val="5"/>
  </w:num>
  <w:num w:numId="14">
    <w:abstractNumId w:val="9"/>
  </w:num>
  <w:num w:numId="15">
    <w:abstractNumId w:val="12"/>
  </w:num>
  <w:num w:numId="16">
    <w:abstractNumId w:val="14"/>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72"/>
    <w:rsid w:val="0002461D"/>
    <w:rsid w:val="00033397"/>
    <w:rsid w:val="00035126"/>
    <w:rsid w:val="00040095"/>
    <w:rsid w:val="00045A31"/>
    <w:rsid w:val="000479A5"/>
    <w:rsid w:val="00051834"/>
    <w:rsid w:val="00054A22"/>
    <w:rsid w:val="000557DF"/>
    <w:rsid w:val="00055EC9"/>
    <w:rsid w:val="0005688D"/>
    <w:rsid w:val="00062023"/>
    <w:rsid w:val="000655A6"/>
    <w:rsid w:val="000672FF"/>
    <w:rsid w:val="00080512"/>
    <w:rsid w:val="000844A3"/>
    <w:rsid w:val="000A116F"/>
    <w:rsid w:val="000A6055"/>
    <w:rsid w:val="000C47C3"/>
    <w:rsid w:val="000D2AD4"/>
    <w:rsid w:val="000D2F7B"/>
    <w:rsid w:val="000D58AB"/>
    <w:rsid w:val="000F55BF"/>
    <w:rsid w:val="00113F52"/>
    <w:rsid w:val="00114C58"/>
    <w:rsid w:val="00116E35"/>
    <w:rsid w:val="00131903"/>
    <w:rsid w:val="00133525"/>
    <w:rsid w:val="00163B26"/>
    <w:rsid w:val="00175D69"/>
    <w:rsid w:val="00184A15"/>
    <w:rsid w:val="001A1F06"/>
    <w:rsid w:val="001A4BC4"/>
    <w:rsid w:val="001A4C42"/>
    <w:rsid w:val="001A7420"/>
    <w:rsid w:val="001B6637"/>
    <w:rsid w:val="001C21C3"/>
    <w:rsid w:val="001C36F0"/>
    <w:rsid w:val="001C5EF7"/>
    <w:rsid w:val="001C70A2"/>
    <w:rsid w:val="001C7E48"/>
    <w:rsid w:val="001D02C2"/>
    <w:rsid w:val="001D0A49"/>
    <w:rsid w:val="001F0C1D"/>
    <w:rsid w:val="001F1132"/>
    <w:rsid w:val="001F168B"/>
    <w:rsid w:val="001F1B52"/>
    <w:rsid w:val="001F48C9"/>
    <w:rsid w:val="001F6FF2"/>
    <w:rsid w:val="0020766C"/>
    <w:rsid w:val="00224601"/>
    <w:rsid w:val="002347A2"/>
    <w:rsid w:val="002675F0"/>
    <w:rsid w:val="002729D8"/>
    <w:rsid w:val="0028387C"/>
    <w:rsid w:val="00284440"/>
    <w:rsid w:val="002A6F71"/>
    <w:rsid w:val="002B6339"/>
    <w:rsid w:val="002E00EE"/>
    <w:rsid w:val="002F7C1A"/>
    <w:rsid w:val="003172DC"/>
    <w:rsid w:val="003475CB"/>
    <w:rsid w:val="00351B14"/>
    <w:rsid w:val="0035462D"/>
    <w:rsid w:val="0037164F"/>
    <w:rsid w:val="003765B8"/>
    <w:rsid w:val="00377B72"/>
    <w:rsid w:val="0038030C"/>
    <w:rsid w:val="003817A2"/>
    <w:rsid w:val="003A7559"/>
    <w:rsid w:val="003B2CBC"/>
    <w:rsid w:val="003C3971"/>
    <w:rsid w:val="003C4275"/>
    <w:rsid w:val="003C4591"/>
    <w:rsid w:val="003D11A0"/>
    <w:rsid w:val="003D31B3"/>
    <w:rsid w:val="003E0BA4"/>
    <w:rsid w:val="00402FE9"/>
    <w:rsid w:val="00423334"/>
    <w:rsid w:val="00425BCE"/>
    <w:rsid w:val="00431996"/>
    <w:rsid w:val="004345EC"/>
    <w:rsid w:val="004642BE"/>
    <w:rsid w:val="00464D78"/>
    <w:rsid w:val="00465515"/>
    <w:rsid w:val="004765BC"/>
    <w:rsid w:val="004C010D"/>
    <w:rsid w:val="004D3578"/>
    <w:rsid w:val="004E213A"/>
    <w:rsid w:val="004E3FAC"/>
    <w:rsid w:val="004F0988"/>
    <w:rsid w:val="004F3340"/>
    <w:rsid w:val="0051778D"/>
    <w:rsid w:val="00526C1C"/>
    <w:rsid w:val="0053388B"/>
    <w:rsid w:val="00535773"/>
    <w:rsid w:val="00543E6C"/>
    <w:rsid w:val="005511E4"/>
    <w:rsid w:val="00565087"/>
    <w:rsid w:val="00567B1B"/>
    <w:rsid w:val="00593F89"/>
    <w:rsid w:val="00597B11"/>
    <w:rsid w:val="005A3C88"/>
    <w:rsid w:val="005C2B61"/>
    <w:rsid w:val="005D2E01"/>
    <w:rsid w:val="005D7526"/>
    <w:rsid w:val="005E4BB2"/>
    <w:rsid w:val="005E5F64"/>
    <w:rsid w:val="006006BF"/>
    <w:rsid w:val="00602AEA"/>
    <w:rsid w:val="00614FDF"/>
    <w:rsid w:val="00626CBA"/>
    <w:rsid w:val="0063543D"/>
    <w:rsid w:val="0064321F"/>
    <w:rsid w:val="00646EED"/>
    <w:rsid w:val="00647114"/>
    <w:rsid w:val="006548FB"/>
    <w:rsid w:val="00660D38"/>
    <w:rsid w:val="006746E7"/>
    <w:rsid w:val="0068584D"/>
    <w:rsid w:val="006A323F"/>
    <w:rsid w:val="006B30D0"/>
    <w:rsid w:val="006C3D95"/>
    <w:rsid w:val="006E1FDB"/>
    <w:rsid w:val="006E28DD"/>
    <w:rsid w:val="006E4729"/>
    <w:rsid w:val="006E5549"/>
    <w:rsid w:val="006E5C86"/>
    <w:rsid w:val="00701116"/>
    <w:rsid w:val="007120FC"/>
    <w:rsid w:val="00713C44"/>
    <w:rsid w:val="0072412B"/>
    <w:rsid w:val="00734A5B"/>
    <w:rsid w:val="0074026F"/>
    <w:rsid w:val="0074247D"/>
    <w:rsid w:val="007429F6"/>
    <w:rsid w:val="00744E76"/>
    <w:rsid w:val="00751954"/>
    <w:rsid w:val="0075722B"/>
    <w:rsid w:val="00761EA6"/>
    <w:rsid w:val="00762ADA"/>
    <w:rsid w:val="00770666"/>
    <w:rsid w:val="00774DA4"/>
    <w:rsid w:val="007752FC"/>
    <w:rsid w:val="00781540"/>
    <w:rsid w:val="00781F0F"/>
    <w:rsid w:val="007832AF"/>
    <w:rsid w:val="00786245"/>
    <w:rsid w:val="00791BAC"/>
    <w:rsid w:val="007A2E38"/>
    <w:rsid w:val="007A6CB3"/>
    <w:rsid w:val="007B600E"/>
    <w:rsid w:val="007C148D"/>
    <w:rsid w:val="007E09A0"/>
    <w:rsid w:val="007E18B1"/>
    <w:rsid w:val="007E1C8E"/>
    <w:rsid w:val="007F0F4A"/>
    <w:rsid w:val="008028A4"/>
    <w:rsid w:val="00802BDD"/>
    <w:rsid w:val="00811033"/>
    <w:rsid w:val="00830747"/>
    <w:rsid w:val="00834680"/>
    <w:rsid w:val="00841CEF"/>
    <w:rsid w:val="00853D4E"/>
    <w:rsid w:val="00874BE6"/>
    <w:rsid w:val="008768CA"/>
    <w:rsid w:val="0088791F"/>
    <w:rsid w:val="008A2D78"/>
    <w:rsid w:val="008B0832"/>
    <w:rsid w:val="008C15EE"/>
    <w:rsid w:val="008C384C"/>
    <w:rsid w:val="008C3EDF"/>
    <w:rsid w:val="008D6FE8"/>
    <w:rsid w:val="008E4A60"/>
    <w:rsid w:val="0090271F"/>
    <w:rsid w:val="00902E23"/>
    <w:rsid w:val="00903DA5"/>
    <w:rsid w:val="0091109C"/>
    <w:rsid w:val="009114D7"/>
    <w:rsid w:val="0091348E"/>
    <w:rsid w:val="009162C4"/>
    <w:rsid w:val="00917CCB"/>
    <w:rsid w:val="00942EC2"/>
    <w:rsid w:val="00950042"/>
    <w:rsid w:val="00991EBA"/>
    <w:rsid w:val="009C0EF7"/>
    <w:rsid w:val="009F37B7"/>
    <w:rsid w:val="009F5601"/>
    <w:rsid w:val="00A10F02"/>
    <w:rsid w:val="00A164B4"/>
    <w:rsid w:val="00A26956"/>
    <w:rsid w:val="00A27486"/>
    <w:rsid w:val="00A34E4D"/>
    <w:rsid w:val="00A41792"/>
    <w:rsid w:val="00A43AED"/>
    <w:rsid w:val="00A53724"/>
    <w:rsid w:val="00A56066"/>
    <w:rsid w:val="00A61FF6"/>
    <w:rsid w:val="00A63772"/>
    <w:rsid w:val="00A73129"/>
    <w:rsid w:val="00A738C7"/>
    <w:rsid w:val="00A75701"/>
    <w:rsid w:val="00A76424"/>
    <w:rsid w:val="00A82346"/>
    <w:rsid w:val="00A8507B"/>
    <w:rsid w:val="00A92BA1"/>
    <w:rsid w:val="00A94417"/>
    <w:rsid w:val="00AA0CD5"/>
    <w:rsid w:val="00AA70CB"/>
    <w:rsid w:val="00AC37E7"/>
    <w:rsid w:val="00AC6BC6"/>
    <w:rsid w:val="00AD615F"/>
    <w:rsid w:val="00AE2F5C"/>
    <w:rsid w:val="00AE5CF1"/>
    <w:rsid w:val="00AE65E2"/>
    <w:rsid w:val="00AF0ED6"/>
    <w:rsid w:val="00AF6A21"/>
    <w:rsid w:val="00B0697A"/>
    <w:rsid w:val="00B15449"/>
    <w:rsid w:val="00B22E62"/>
    <w:rsid w:val="00B34F5E"/>
    <w:rsid w:val="00B422E7"/>
    <w:rsid w:val="00B4233B"/>
    <w:rsid w:val="00B447FE"/>
    <w:rsid w:val="00B56679"/>
    <w:rsid w:val="00B73442"/>
    <w:rsid w:val="00B80E3D"/>
    <w:rsid w:val="00B82997"/>
    <w:rsid w:val="00B83C02"/>
    <w:rsid w:val="00B84B60"/>
    <w:rsid w:val="00B93086"/>
    <w:rsid w:val="00BA19ED"/>
    <w:rsid w:val="00BA4B8D"/>
    <w:rsid w:val="00BC0F7D"/>
    <w:rsid w:val="00BC7CBB"/>
    <w:rsid w:val="00BD7D31"/>
    <w:rsid w:val="00BE3255"/>
    <w:rsid w:val="00BE35D2"/>
    <w:rsid w:val="00BE733C"/>
    <w:rsid w:val="00BF128E"/>
    <w:rsid w:val="00BF2B92"/>
    <w:rsid w:val="00BF2D95"/>
    <w:rsid w:val="00C074DD"/>
    <w:rsid w:val="00C10291"/>
    <w:rsid w:val="00C10F44"/>
    <w:rsid w:val="00C1496A"/>
    <w:rsid w:val="00C33079"/>
    <w:rsid w:val="00C33C7D"/>
    <w:rsid w:val="00C435B1"/>
    <w:rsid w:val="00C45231"/>
    <w:rsid w:val="00C54A02"/>
    <w:rsid w:val="00C62B5C"/>
    <w:rsid w:val="00C72833"/>
    <w:rsid w:val="00C80F1D"/>
    <w:rsid w:val="00C93F40"/>
    <w:rsid w:val="00CA3D0C"/>
    <w:rsid w:val="00CD20BC"/>
    <w:rsid w:val="00CD3F09"/>
    <w:rsid w:val="00CE1757"/>
    <w:rsid w:val="00D458D3"/>
    <w:rsid w:val="00D5596B"/>
    <w:rsid w:val="00D57972"/>
    <w:rsid w:val="00D675A9"/>
    <w:rsid w:val="00D738D6"/>
    <w:rsid w:val="00D755EB"/>
    <w:rsid w:val="00D76048"/>
    <w:rsid w:val="00D8209D"/>
    <w:rsid w:val="00D87E00"/>
    <w:rsid w:val="00D9134D"/>
    <w:rsid w:val="00DA7A03"/>
    <w:rsid w:val="00DB1818"/>
    <w:rsid w:val="00DC1578"/>
    <w:rsid w:val="00DC309B"/>
    <w:rsid w:val="00DC4DA2"/>
    <w:rsid w:val="00DC5282"/>
    <w:rsid w:val="00DD4C17"/>
    <w:rsid w:val="00DD74A5"/>
    <w:rsid w:val="00DE664E"/>
    <w:rsid w:val="00DE735F"/>
    <w:rsid w:val="00DE7B3C"/>
    <w:rsid w:val="00DF0D48"/>
    <w:rsid w:val="00DF2B1F"/>
    <w:rsid w:val="00DF5C26"/>
    <w:rsid w:val="00DF62CD"/>
    <w:rsid w:val="00E07DCD"/>
    <w:rsid w:val="00E16509"/>
    <w:rsid w:val="00E31B20"/>
    <w:rsid w:val="00E44582"/>
    <w:rsid w:val="00E513E1"/>
    <w:rsid w:val="00E601EC"/>
    <w:rsid w:val="00E77645"/>
    <w:rsid w:val="00E91423"/>
    <w:rsid w:val="00EA08FB"/>
    <w:rsid w:val="00EA15B0"/>
    <w:rsid w:val="00EA5EA7"/>
    <w:rsid w:val="00EB2E4A"/>
    <w:rsid w:val="00EB7BAF"/>
    <w:rsid w:val="00EC4A25"/>
    <w:rsid w:val="00EC7577"/>
    <w:rsid w:val="00ED76F0"/>
    <w:rsid w:val="00EE11C8"/>
    <w:rsid w:val="00F025A2"/>
    <w:rsid w:val="00F04712"/>
    <w:rsid w:val="00F13360"/>
    <w:rsid w:val="00F22EC7"/>
    <w:rsid w:val="00F325C8"/>
    <w:rsid w:val="00F5070F"/>
    <w:rsid w:val="00F653B8"/>
    <w:rsid w:val="00F80059"/>
    <w:rsid w:val="00F9008D"/>
    <w:rsid w:val="00F93029"/>
    <w:rsid w:val="00FA1266"/>
    <w:rsid w:val="00FA2859"/>
    <w:rsid w:val="00FC0DE7"/>
    <w:rsid w:val="00FC1192"/>
    <w:rsid w:val="00FF79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E6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character" w:customStyle="1" w:styleId="TACChar">
    <w:name w:val="TAC Char"/>
    <w:link w:val="TAC"/>
    <w:qFormat/>
    <w:rsid w:val="00841CEF"/>
    <w:rPr>
      <w:rFonts w:ascii="Arial" w:hAnsi="Arial"/>
      <w:sz w:val="18"/>
      <w:lang w:eastAsia="en-US"/>
    </w:rPr>
  </w:style>
  <w:style w:type="character" w:customStyle="1" w:styleId="THChar">
    <w:name w:val="TH Char"/>
    <w:link w:val="TH"/>
    <w:qFormat/>
    <w:rsid w:val="00841CEF"/>
    <w:rPr>
      <w:rFonts w:ascii="Arial" w:hAnsi="Arial"/>
      <w:b/>
      <w:lang w:eastAsia="en-US"/>
    </w:rPr>
  </w:style>
  <w:style w:type="character" w:customStyle="1" w:styleId="TAHCar">
    <w:name w:val="TAH Car"/>
    <w:link w:val="TAH"/>
    <w:qFormat/>
    <w:rsid w:val="00841CEF"/>
    <w:rPr>
      <w:rFonts w:ascii="Arial" w:hAnsi="Arial"/>
      <w:b/>
      <w:sz w:val="18"/>
      <w:lang w:eastAsia="en-US"/>
    </w:rPr>
  </w:style>
  <w:style w:type="character" w:customStyle="1" w:styleId="TANChar">
    <w:name w:val="TAN Char"/>
    <w:link w:val="TAN"/>
    <w:qFormat/>
    <w:rsid w:val="00841CEF"/>
    <w:rPr>
      <w:rFonts w:ascii="Arial" w:hAnsi="Arial"/>
      <w:sz w:val="18"/>
      <w:lang w:eastAsia="en-US"/>
    </w:rPr>
  </w:style>
  <w:style w:type="paragraph" w:styleId="Caption">
    <w:name w:val="caption"/>
    <w:basedOn w:val="Normal"/>
    <w:next w:val="Normal"/>
    <w:unhideWhenUsed/>
    <w:qFormat/>
    <w:rsid w:val="006E472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022371">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680860535">
      <w:bodyDiv w:val="1"/>
      <w:marLeft w:val="0"/>
      <w:marRight w:val="0"/>
      <w:marTop w:val="0"/>
      <w:marBottom w:val="0"/>
      <w:divBdr>
        <w:top w:val="none" w:sz="0" w:space="0" w:color="auto"/>
        <w:left w:val="none" w:sz="0" w:space="0" w:color="auto"/>
        <w:bottom w:val="none" w:sz="0" w:space="0" w:color="auto"/>
        <w:right w:val="none" w:sz="0" w:space="0" w:color="auto"/>
      </w:divBdr>
    </w:div>
    <w:div w:id="713429233">
      <w:bodyDiv w:val="1"/>
      <w:marLeft w:val="0"/>
      <w:marRight w:val="0"/>
      <w:marTop w:val="0"/>
      <w:marBottom w:val="0"/>
      <w:divBdr>
        <w:top w:val="none" w:sz="0" w:space="0" w:color="auto"/>
        <w:left w:val="none" w:sz="0" w:space="0" w:color="auto"/>
        <w:bottom w:val="none" w:sz="0" w:space="0" w:color="auto"/>
        <w:right w:val="none" w:sz="0" w:space="0" w:color="auto"/>
      </w:divBdr>
    </w:div>
    <w:div w:id="738792072">
      <w:bodyDiv w:val="1"/>
      <w:marLeft w:val="0"/>
      <w:marRight w:val="0"/>
      <w:marTop w:val="0"/>
      <w:marBottom w:val="0"/>
      <w:divBdr>
        <w:top w:val="none" w:sz="0" w:space="0" w:color="auto"/>
        <w:left w:val="none" w:sz="0" w:space="0" w:color="auto"/>
        <w:bottom w:val="none" w:sz="0" w:space="0" w:color="auto"/>
        <w:right w:val="none" w:sz="0" w:space="0" w:color="auto"/>
      </w:divBdr>
    </w:div>
    <w:div w:id="794909361">
      <w:bodyDiv w:val="1"/>
      <w:marLeft w:val="0"/>
      <w:marRight w:val="0"/>
      <w:marTop w:val="0"/>
      <w:marBottom w:val="0"/>
      <w:divBdr>
        <w:top w:val="none" w:sz="0" w:space="0" w:color="auto"/>
        <w:left w:val="none" w:sz="0" w:space="0" w:color="auto"/>
        <w:bottom w:val="none" w:sz="0" w:space="0" w:color="auto"/>
        <w:right w:val="none" w:sz="0" w:space="0" w:color="auto"/>
      </w:divBdr>
    </w:div>
    <w:div w:id="1121807285">
      <w:bodyDiv w:val="1"/>
      <w:marLeft w:val="0"/>
      <w:marRight w:val="0"/>
      <w:marTop w:val="0"/>
      <w:marBottom w:val="0"/>
      <w:divBdr>
        <w:top w:val="none" w:sz="0" w:space="0" w:color="auto"/>
        <w:left w:val="none" w:sz="0" w:space="0" w:color="auto"/>
        <w:bottom w:val="none" w:sz="0" w:space="0" w:color="auto"/>
        <w:right w:val="none" w:sz="0" w:space="0" w:color="auto"/>
      </w:divBdr>
    </w:div>
    <w:div w:id="1149636662">
      <w:bodyDiv w:val="1"/>
      <w:marLeft w:val="0"/>
      <w:marRight w:val="0"/>
      <w:marTop w:val="0"/>
      <w:marBottom w:val="0"/>
      <w:divBdr>
        <w:top w:val="none" w:sz="0" w:space="0" w:color="auto"/>
        <w:left w:val="none" w:sz="0" w:space="0" w:color="auto"/>
        <w:bottom w:val="none" w:sz="0" w:space="0" w:color="auto"/>
        <w:right w:val="none" w:sz="0" w:space="0" w:color="auto"/>
      </w:divBdr>
    </w:div>
    <w:div w:id="1289967719">
      <w:bodyDiv w:val="1"/>
      <w:marLeft w:val="0"/>
      <w:marRight w:val="0"/>
      <w:marTop w:val="0"/>
      <w:marBottom w:val="0"/>
      <w:divBdr>
        <w:top w:val="none" w:sz="0" w:space="0" w:color="auto"/>
        <w:left w:val="none" w:sz="0" w:space="0" w:color="auto"/>
        <w:bottom w:val="none" w:sz="0" w:space="0" w:color="auto"/>
        <w:right w:val="none" w:sz="0" w:space="0" w:color="auto"/>
      </w:divBdr>
    </w:div>
    <w:div w:id="168181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3.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840</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36</cp:revision>
  <cp:lastPrinted>2019-02-25T14:05:00Z</cp:lastPrinted>
  <dcterms:created xsi:type="dcterms:W3CDTF">2021-04-01T21:24:00Z</dcterms:created>
  <dcterms:modified xsi:type="dcterms:W3CDTF">2021-04-02T22:46:00Z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